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1BEB6" w14:textId="3EAF13F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425FDA">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425FDA">
        <w:rPr>
          <w:rFonts w:ascii="Arial" w:hAnsi="Arial" w:cs="Arial"/>
          <w:b/>
          <w:sz w:val="24"/>
          <w:szCs w:val="24"/>
        </w:rPr>
        <w:t>1</w:t>
      </w:r>
      <w:r w:rsidR="00071024">
        <w:rPr>
          <w:rFonts w:ascii="Arial" w:hAnsi="Arial" w:cs="Arial"/>
          <w:b/>
          <w:sz w:val="24"/>
          <w:szCs w:val="24"/>
        </w:rPr>
        <w:t>0262</w:t>
      </w:r>
    </w:p>
    <w:p w14:paraId="45AE256F" w14:textId="53A1579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425FDA">
        <w:rPr>
          <w:rFonts w:ascii="Arial" w:hAnsi="Arial" w:cs="Arial"/>
          <w:b/>
          <w:sz w:val="24"/>
        </w:rPr>
        <w:t>March</w:t>
      </w:r>
      <w:r w:rsidR="001E4E22">
        <w:rPr>
          <w:rFonts w:ascii="Arial" w:hAnsi="Arial" w:cs="Arial"/>
          <w:b/>
          <w:sz w:val="24"/>
        </w:rPr>
        <w:t xml:space="preserve"> </w:t>
      </w:r>
      <w:r w:rsidR="00425FDA">
        <w:rPr>
          <w:rFonts w:ascii="Arial" w:hAnsi="Arial" w:cs="Arial"/>
          <w:b/>
          <w:sz w:val="24"/>
        </w:rPr>
        <w:t>16</w:t>
      </w:r>
      <w:r w:rsidR="001E4E22">
        <w:rPr>
          <w:rFonts w:ascii="Arial" w:hAnsi="Arial" w:cs="Arial"/>
          <w:b/>
          <w:sz w:val="24"/>
        </w:rPr>
        <w:t>-</w:t>
      </w:r>
      <w:r w:rsidR="00425FDA">
        <w:rPr>
          <w:rFonts w:ascii="Arial" w:hAnsi="Arial" w:cs="Arial"/>
          <w:b/>
          <w:sz w:val="24"/>
        </w:rPr>
        <w:t>26</w:t>
      </w:r>
      <w:r w:rsidR="00D17794" w:rsidRPr="001A659D">
        <w:rPr>
          <w:rFonts w:ascii="Arial" w:hAnsi="Arial" w:cs="Arial"/>
          <w:b/>
          <w:sz w:val="24"/>
        </w:rPr>
        <w:t>, 20</w:t>
      </w:r>
      <w:r>
        <w:rPr>
          <w:rFonts w:ascii="Arial" w:hAnsi="Arial" w:cs="Arial"/>
          <w:b/>
          <w:sz w:val="24"/>
        </w:rPr>
        <w:t>2</w:t>
      </w:r>
      <w:r w:rsidR="00425FDA">
        <w:rPr>
          <w:rFonts w:ascii="Arial" w:hAnsi="Arial" w:cs="Arial"/>
          <w:b/>
          <w:sz w:val="24"/>
        </w:rPr>
        <w:t>1</w:t>
      </w:r>
    </w:p>
    <w:p w14:paraId="44DEDA95" w14:textId="77777777" w:rsidR="00F86A73" w:rsidRPr="008641D8" w:rsidRDefault="00D45B2F" w:rsidP="006C4E32">
      <w:pPr>
        <w:pStyle w:val="Heading2"/>
        <w:jc w:val="center"/>
        <w:rPr>
          <w:u w:val="single"/>
        </w:rPr>
      </w:pPr>
      <w:r w:rsidRPr="008641D8">
        <w:rPr>
          <w:u w:val="single"/>
        </w:rPr>
        <w:t xml:space="preserve">Status Report </w:t>
      </w:r>
      <w:r w:rsidR="00F86A73" w:rsidRPr="008641D8">
        <w:rPr>
          <w:u w:val="single"/>
        </w:rPr>
        <w:t>to TSG</w:t>
      </w:r>
    </w:p>
    <w:p w14:paraId="34745601" w14:textId="563F138C"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8641D8" w:rsidRPr="008641D8">
        <w:rPr>
          <w:rFonts w:ascii="Arial" w:hAnsi="Arial" w:cs="Arial"/>
          <w:lang w:eastAsia="ja-JP"/>
        </w:rPr>
        <w:t>9.</w:t>
      </w:r>
      <w:r w:rsidR="00446958">
        <w:rPr>
          <w:rFonts w:ascii="Arial" w:hAnsi="Arial" w:cs="Arial"/>
          <w:lang w:eastAsia="ja-JP"/>
        </w:rPr>
        <w:t>7</w:t>
      </w:r>
      <w:r w:rsidR="008641D8" w:rsidRPr="008641D8">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A2F307A" w14:textId="77777777" w:rsidTr="132B0C5B">
        <w:tc>
          <w:tcPr>
            <w:tcW w:w="2436" w:type="dxa"/>
            <w:shd w:val="clear" w:color="auto" w:fill="auto"/>
          </w:tcPr>
          <w:p w14:paraId="6E142FF7"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1780FB23" w14:textId="1126D304" w:rsidR="00593315" w:rsidRPr="008641D8" w:rsidRDefault="008641D8" w:rsidP="001A248F">
            <w:pPr>
              <w:tabs>
                <w:tab w:val="left" w:pos="567"/>
              </w:tabs>
              <w:spacing w:after="0"/>
              <w:rPr>
                <w:rFonts w:ascii="Arial" w:hAnsi="Arial" w:cs="Arial"/>
              </w:rPr>
            </w:pPr>
            <w:r w:rsidRPr="008641D8">
              <w:rPr>
                <w:rFonts w:ascii="Arial" w:hAnsi="Arial" w:cs="Arial"/>
              </w:rPr>
              <w:t>Enhanced Industrial Internet of Things (IoT) and ultra-reliable and low latency communication (URLLC) support for NR</w:t>
            </w:r>
          </w:p>
        </w:tc>
      </w:tr>
      <w:tr w:rsidR="008641D8" w:rsidRPr="008641D8" w14:paraId="7F7C582F" w14:textId="77777777" w:rsidTr="132B0C5B">
        <w:tc>
          <w:tcPr>
            <w:tcW w:w="2436" w:type="dxa"/>
            <w:shd w:val="clear" w:color="auto" w:fill="auto"/>
          </w:tcPr>
          <w:p w14:paraId="0F638C18"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9022B0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33A12EB" w14:textId="0372672F"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45F4BDF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5928FC48" w14:textId="1C1E2056"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1463358B"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3D09D1BD" w14:textId="1F71840D"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Yes</w:t>
            </w:r>
          </w:p>
        </w:tc>
        <w:tc>
          <w:tcPr>
            <w:tcW w:w="1653" w:type="dxa"/>
          </w:tcPr>
          <w:p w14:paraId="3CC01B00"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0D89296" w14:textId="08354DC1"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2AEACAA3" w14:textId="77777777" w:rsidTr="132B0C5B">
        <w:tc>
          <w:tcPr>
            <w:tcW w:w="2436" w:type="dxa"/>
          </w:tcPr>
          <w:p w14:paraId="604FFF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FC7393" w14:textId="15E1B164" w:rsidR="0036248C" w:rsidRPr="008836AC" w:rsidRDefault="008641D8" w:rsidP="008836AC">
            <w:pPr>
              <w:tabs>
                <w:tab w:val="left" w:pos="567"/>
              </w:tabs>
              <w:spacing w:after="0"/>
              <w:rPr>
                <w:rFonts w:ascii="Arial" w:hAnsi="Arial" w:cs="Arial"/>
              </w:rPr>
            </w:pPr>
            <w:r w:rsidRPr="00005F7D">
              <w:rPr>
                <w:rFonts w:ascii="Arial" w:hAnsi="Arial" w:cs="Arial"/>
              </w:rPr>
              <w:t>NR_IIOT_URLLC_enh</w:t>
            </w:r>
          </w:p>
        </w:tc>
      </w:tr>
      <w:tr w:rsidR="0036248C" w:rsidRPr="008836AC" w14:paraId="59AD95A9" w14:textId="77777777" w:rsidTr="132B0C5B">
        <w:tc>
          <w:tcPr>
            <w:tcW w:w="2436" w:type="dxa"/>
          </w:tcPr>
          <w:p w14:paraId="0C6C88F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0071C" w14:textId="70DBA1D4" w:rsidR="0036248C" w:rsidRPr="008836AC" w:rsidRDefault="008641D8" w:rsidP="008836AC">
            <w:pPr>
              <w:tabs>
                <w:tab w:val="left" w:pos="567"/>
              </w:tabs>
              <w:spacing w:after="0"/>
              <w:rPr>
                <w:rFonts w:ascii="Arial" w:hAnsi="Arial" w:cs="Arial"/>
                <w:lang w:eastAsia="ja-JP"/>
              </w:rPr>
            </w:pPr>
            <w:r>
              <w:rPr>
                <w:rFonts w:ascii="Arial" w:hAnsi="Arial" w:cs="Arial"/>
                <w:lang w:eastAsia="ja-JP"/>
              </w:rPr>
              <w:t>860045</w:t>
            </w:r>
          </w:p>
        </w:tc>
      </w:tr>
      <w:tr w:rsidR="00B6300F" w:rsidRPr="008836AC" w14:paraId="14A6E316" w14:textId="77777777" w:rsidTr="132B0C5B">
        <w:tc>
          <w:tcPr>
            <w:tcW w:w="2436" w:type="dxa"/>
          </w:tcPr>
          <w:p w14:paraId="735362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E6E332" w14:textId="41AD348E" w:rsidR="00B6300F" w:rsidRPr="008836AC" w:rsidRDefault="008641D8" w:rsidP="008836AC">
            <w:pPr>
              <w:tabs>
                <w:tab w:val="left" w:pos="567"/>
              </w:tabs>
              <w:spacing w:after="0"/>
              <w:rPr>
                <w:rFonts w:ascii="Arial" w:hAnsi="Arial" w:cs="Arial"/>
                <w:lang w:eastAsia="ja-JP"/>
              </w:rPr>
            </w:pPr>
            <w:r w:rsidRPr="002D51E4">
              <w:rPr>
                <w:rFonts w:ascii="Arial" w:hAnsi="Arial" w:cs="Arial"/>
                <w:lang w:eastAsia="ja-JP"/>
              </w:rPr>
              <w:t>RP-</w:t>
            </w:r>
            <w:r>
              <w:rPr>
                <w:rFonts w:ascii="Arial" w:hAnsi="Arial" w:cs="Arial"/>
                <w:lang w:eastAsia="ja-JP"/>
              </w:rPr>
              <w:t>201310</w:t>
            </w:r>
          </w:p>
        </w:tc>
      </w:tr>
      <w:tr w:rsidR="00871653" w:rsidRPr="008836AC" w14:paraId="44A7D62B" w14:textId="77777777" w:rsidTr="132B0C5B">
        <w:tc>
          <w:tcPr>
            <w:tcW w:w="2436" w:type="dxa"/>
          </w:tcPr>
          <w:p w14:paraId="6162886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C16AC5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CDF0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2CE2C69" w14:textId="30C6BCD3" w:rsidR="00871653" w:rsidRPr="008836AC" w:rsidRDefault="00871653" w:rsidP="008836AC">
            <w:pPr>
              <w:tabs>
                <w:tab w:val="left" w:pos="567"/>
              </w:tabs>
              <w:spacing w:after="0"/>
              <w:rPr>
                <w:rFonts w:ascii="Arial" w:hAnsi="Arial" w:cs="Arial"/>
                <w:lang w:eastAsia="ja-JP"/>
              </w:rPr>
            </w:pPr>
          </w:p>
        </w:tc>
        <w:tc>
          <w:tcPr>
            <w:tcW w:w="1842" w:type="dxa"/>
          </w:tcPr>
          <w:p w14:paraId="3A8A5FDB" w14:textId="53708EA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641D8">
              <w:rPr>
                <w:rFonts w:ascii="Arial" w:hAnsi="Arial" w:cs="Arial"/>
                <w:lang w:eastAsia="ja-JP"/>
              </w:rPr>
              <w:t>0</w:t>
            </w:r>
            <w:r w:rsidR="00446958">
              <w:rPr>
                <w:rFonts w:ascii="Arial" w:hAnsi="Arial" w:cs="Arial"/>
                <w:lang w:eastAsia="ja-JP"/>
              </w:rPr>
              <w:t>3</w:t>
            </w:r>
            <w:r w:rsidR="008641D8" w:rsidRPr="00E11DBA">
              <w:rPr>
                <w:rFonts w:ascii="Arial" w:hAnsi="Arial" w:cs="Arial"/>
                <w:lang w:eastAsia="ja-JP"/>
              </w:rPr>
              <w:t>/202</w:t>
            </w:r>
            <w:r w:rsidR="00446958">
              <w:rPr>
                <w:rFonts w:ascii="Arial" w:hAnsi="Arial" w:cs="Arial"/>
                <w:lang w:eastAsia="ja-JP"/>
              </w:rPr>
              <w:t>2</w:t>
            </w:r>
          </w:p>
        </w:tc>
        <w:tc>
          <w:tcPr>
            <w:tcW w:w="2268" w:type="dxa"/>
          </w:tcPr>
          <w:p w14:paraId="698C38BD" w14:textId="26779DF8"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8641D8">
              <w:rPr>
                <w:rFonts w:ascii="Arial" w:hAnsi="Arial" w:cs="Arial"/>
                <w:lang w:eastAsia="ja-JP"/>
              </w:rPr>
              <w:t>0</w:t>
            </w:r>
            <w:r w:rsidR="00446958">
              <w:rPr>
                <w:rFonts w:ascii="Arial" w:hAnsi="Arial" w:cs="Arial"/>
                <w:lang w:eastAsia="ja-JP"/>
              </w:rPr>
              <w:t>9</w:t>
            </w:r>
            <w:r w:rsidR="008641D8">
              <w:rPr>
                <w:rFonts w:ascii="Arial" w:hAnsi="Arial" w:cs="Arial"/>
                <w:lang w:eastAsia="ja-JP"/>
              </w:rPr>
              <w:t>/2022</w:t>
            </w:r>
          </w:p>
        </w:tc>
        <w:tc>
          <w:tcPr>
            <w:tcW w:w="1694" w:type="dxa"/>
            <w:gridSpan w:val="2"/>
          </w:tcPr>
          <w:p w14:paraId="436995E2" w14:textId="38B7C9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4E05FC4" w14:textId="77777777" w:rsidTr="132B0C5B">
        <w:tc>
          <w:tcPr>
            <w:tcW w:w="2436" w:type="dxa"/>
          </w:tcPr>
          <w:p w14:paraId="75D00C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69812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F8C28CD" w14:textId="2550ADF2" w:rsidR="00871653" w:rsidRPr="008836AC" w:rsidRDefault="00871653" w:rsidP="008836AC">
            <w:pPr>
              <w:tabs>
                <w:tab w:val="left" w:pos="567"/>
              </w:tabs>
              <w:spacing w:after="0"/>
              <w:rPr>
                <w:rFonts w:ascii="Arial" w:hAnsi="Arial" w:cs="Arial"/>
                <w:lang w:eastAsia="ja-JP"/>
              </w:rPr>
            </w:pPr>
          </w:p>
        </w:tc>
        <w:tc>
          <w:tcPr>
            <w:tcW w:w="1842" w:type="dxa"/>
          </w:tcPr>
          <w:p w14:paraId="6F0641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E171CBA" w14:textId="206CADF5" w:rsidR="00871653" w:rsidRPr="008836AC" w:rsidRDefault="004A74F7" w:rsidP="008836AC">
            <w:pPr>
              <w:tabs>
                <w:tab w:val="left" w:pos="567"/>
              </w:tabs>
              <w:spacing w:after="0"/>
              <w:rPr>
                <w:rFonts w:ascii="Arial" w:hAnsi="Arial" w:cs="Arial"/>
                <w:lang w:eastAsia="ja-JP"/>
              </w:rPr>
            </w:pPr>
            <w:r>
              <w:rPr>
                <w:rFonts w:ascii="Arial" w:hAnsi="Arial" w:cs="Arial"/>
                <w:color w:val="00B050"/>
                <w:lang w:eastAsia="ja-JP"/>
              </w:rPr>
              <w:t>3</w:t>
            </w:r>
            <w:r w:rsidR="00230E0E" w:rsidRPr="132B0C5B">
              <w:rPr>
                <w:rFonts w:ascii="Arial" w:hAnsi="Arial" w:cs="Arial"/>
                <w:color w:val="00B050"/>
                <w:lang w:eastAsia="ja-JP"/>
              </w:rPr>
              <w:t>0</w:t>
            </w:r>
            <w:r w:rsidR="00871653" w:rsidRPr="132B0C5B">
              <w:rPr>
                <w:rFonts w:ascii="Arial" w:hAnsi="Arial" w:cs="Arial"/>
                <w:color w:val="00B050"/>
                <w:lang w:eastAsia="ja-JP"/>
              </w:rPr>
              <w:t>%</w:t>
            </w:r>
          </w:p>
        </w:tc>
        <w:tc>
          <w:tcPr>
            <w:tcW w:w="2268" w:type="dxa"/>
          </w:tcPr>
          <w:p w14:paraId="3204A93C"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7B601E2" w14:textId="0930D915" w:rsidR="00871653" w:rsidRPr="008836AC" w:rsidRDefault="008641D8" w:rsidP="008836AC">
            <w:pPr>
              <w:tabs>
                <w:tab w:val="left" w:pos="567"/>
              </w:tabs>
              <w:spacing w:after="0"/>
              <w:rPr>
                <w:rFonts w:ascii="Arial" w:hAnsi="Arial" w:cs="Arial"/>
                <w:lang w:eastAsia="ja-JP"/>
              </w:rPr>
            </w:pPr>
            <w:r w:rsidRPr="008641D8">
              <w:rPr>
                <w:rFonts w:ascii="Arial" w:hAnsi="Arial" w:cs="Arial"/>
                <w:color w:val="00B050"/>
                <w:lang w:eastAsia="ja-JP"/>
              </w:rPr>
              <w:t>0</w:t>
            </w:r>
            <w:r w:rsidR="00871653" w:rsidRPr="008641D8">
              <w:rPr>
                <w:rFonts w:ascii="Arial" w:hAnsi="Arial" w:cs="Arial"/>
                <w:color w:val="00B050"/>
                <w:lang w:eastAsia="ja-JP"/>
              </w:rPr>
              <w:t>%</w:t>
            </w:r>
          </w:p>
        </w:tc>
        <w:tc>
          <w:tcPr>
            <w:tcW w:w="1694" w:type="dxa"/>
            <w:gridSpan w:val="2"/>
          </w:tcPr>
          <w:p w14:paraId="5C730DAC" w14:textId="662A5C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EC6CBB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B8188A3" w14:textId="77777777" w:rsidR="001F486F" w:rsidRPr="001F486F" w:rsidRDefault="001F486F" w:rsidP="00086EC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63C3BD" w14:textId="77777777" w:rsidR="001F486F" w:rsidRDefault="001F486F" w:rsidP="00086EC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58DA10" w14:textId="77777777" w:rsidR="001F486F" w:rsidRDefault="001F486F" w:rsidP="00086EC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B27EB0" w14:textId="77777777" w:rsidR="001F486F" w:rsidRPr="001F486F" w:rsidRDefault="001F486F" w:rsidP="001F486F">
      <w:pPr>
        <w:pStyle w:val="ListParagraph"/>
        <w:tabs>
          <w:tab w:val="left" w:pos="567"/>
        </w:tabs>
        <w:ind w:leftChars="0" w:left="924"/>
        <w:rPr>
          <w:rFonts w:ascii="Arial" w:hAnsi="Arial" w:cs="Arial"/>
          <w:color w:val="FF0000"/>
        </w:rPr>
      </w:pPr>
    </w:p>
    <w:p w14:paraId="16B30EE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D026556" w14:textId="77777777" w:rsidTr="001A248F">
        <w:tc>
          <w:tcPr>
            <w:tcW w:w="2758" w:type="dxa"/>
            <w:gridSpan w:val="2"/>
          </w:tcPr>
          <w:p w14:paraId="6E4FECE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B40B8E8" w14:textId="3ADE49D3"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6B83A438" w14:textId="77777777" w:rsidTr="001A248F">
        <w:tc>
          <w:tcPr>
            <w:tcW w:w="1418" w:type="dxa"/>
            <w:vMerge w:val="restart"/>
            <w:vAlign w:val="center"/>
          </w:tcPr>
          <w:p w14:paraId="6FF671E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7C86B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04894DD" w14:textId="246F90B3" w:rsidR="006C4E32" w:rsidRPr="008836AC" w:rsidRDefault="008641D8" w:rsidP="0036248C">
            <w:pPr>
              <w:tabs>
                <w:tab w:val="left" w:pos="567"/>
              </w:tabs>
              <w:spacing w:after="0"/>
              <w:rPr>
                <w:rFonts w:ascii="Arial" w:hAnsi="Arial" w:cs="Arial"/>
                <w:lang w:eastAsia="ja-JP"/>
              </w:rPr>
            </w:pPr>
            <w:r>
              <w:rPr>
                <w:rFonts w:ascii="Arial" w:hAnsi="Arial" w:cs="Arial"/>
                <w:lang w:eastAsia="ja-JP"/>
              </w:rPr>
              <w:t>Ping-Heng Wallace Kuo</w:t>
            </w:r>
          </w:p>
        </w:tc>
      </w:tr>
      <w:tr w:rsidR="006C4E32" w:rsidRPr="008836AC" w14:paraId="276BD001" w14:textId="77777777" w:rsidTr="001A248F">
        <w:tc>
          <w:tcPr>
            <w:tcW w:w="1418" w:type="dxa"/>
            <w:vMerge/>
          </w:tcPr>
          <w:p w14:paraId="343FF28E" w14:textId="77777777" w:rsidR="006C4E32" w:rsidRPr="008836AC" w:rsidRDefault="006C4E32" w:rsidP="001A248F">
            <w:pPr>
              <w:tabs>
                <w:tab w:val="left" w:pos="567"/>
              </w:tabs>
              <w:rPr>
                <w:rFonts w:ascii="Arial" w:hAnsi="Arial" w:cs="Arial"/>
                <w:b/>
              </w:rPr>
            </w:pPr>
          </w:p>
        </w:tc>
        <w:tc>
          <w:tcPr>
            <w:tcW w:w="1340" w:type="dxa"/>
          </w:tcPr>
          <w:p w14:paraId="1448EEF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D03D76A" w14:textId="5F34D4DE" w:rsidR="006C4E32" w:rsidRPr="008836AC" w:rsidRDefault="008641D8"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19145B12" w14:textId="77777777" w:rsidTr="001A248F">
        <w:tc>
          <w:tcPr>
            <w:tcW w:w="1418" w:type="dxa"/>
            <w:vMerge/>
          </w:tcPr>
          <w:p w14:paraId="6E178FAD" w14:textId="77777777" w:rsidR="006C4E32" w:rsidRPr="008836AC" w:rsidRDefault="006C4E32" w:rsidP="001A248F">
            <w:pPr>
              <w:tabs>
                <w:tab w:val="left" w:pos="567"/>
              </w:tabs>
              <w:rPr>
                <w:rFonts w:ascii="Arial" w:hAnsi="Arial" w:cs="Arial"/>
                <w:b/>
              </w:rPr>
            </w:pPr>
          </w:p>
        </w:tc>
        <w:tc>
          <w:tcPr>
            <w:tcW w:w="1340" w:type="dxa"/>
          </w:tcPr>
          <w:p w14:paraId="18EFCD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2AA448B" w14:textId="4016DE22" w:rsidR="006C4E32" w:rsidRPr="008836AC" w:rsidRDefault="008641D8" w:rsidP="001A248F">
            <w:pPr>
              <w:tabs>
                <w:tab w:val="left" w:pos="567"/>
              </w:tabs>
              <w:spacing w:after="0"/>
              <w:rPr>
                <w:rFonts w:ascii="Arial" w:hAnsi="Arial" w:cs="Arial"/>
              </w:rPr>
            </w:pPr>
            <w:r>
              <w:rPr>
                <w:rFonts w:ascii="Arial" w:hAnsi="Arial" w:cs="Arial"/>
              </w:rPr>
              <w:t>Ping-Heng.Kuo@nokia.com</w:t>
            </w:r>
          </w:p>
        </w:tc>
      </w:tr>
    </w:tbl>
    <w:p w14:paraId="3CF67B76" w14:textId="77777777" w:rsidR="006C4E32" w:rsidRDefault="006C4E32" w:rsidP="000D17BC">
      <w:pPr>
        <w:pBdr>
          <w:bottom w:val="single" w:sz="4" w:space="1" w:color="auto"/>
        </w:pBdr>
        <w:spacing w:after="0"/>
        <w:rPr>
          <w:rFonts w:ascii="Arial" w:hAnsi="Arial" w:cs="Arial"/>
        </w:rPr>
      </w:pPr>
    </w:p>
    <w:p w14:paraId="56EB2100" w14:textId="77777777" w:rsidR="006C4E32" w:rsidRPr="00430FCA" w:rsidRDefault="006C4E32" w:rsidP="006C4E32">
      <w:pPr>
        <w:pBdr>
          <w:bottom w:val="single" w:sz="4" w:space="1" w:color="auto"/>
        </w:pBdr>
        <w:rPr>
          <w:rFonts w:ascii="Arial" w:hAnsi="Arial" w:cs="Arial"/>
        </w:rPr>
      </w:pPr>
    </w:p>
    <w:p w14:paraId="155DF3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87B3AA" w14:textId="77777777" w:rsidTr="001A248F">
        <w:trPr>
          <w:jc w:val="center"/>
        </w:trPr>
        <w:tc>
          <w:tcPr>
            <w:tcW w:w="6185" w:type="dxa"/>
            <w:shd w:val="clear" w:color="auto" w:fill="E0E0E0"/>
          </w:tcPr>
          <w:p w14:paraId="505796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26CCB2" w14:textId="59DF737F" w:rsidR="00D22398" w:rsidRPr="008836AC" w:rsidRDefault="00701C7B" w:rsidP="00C4666A">
            <w:pPr>
              <w:pStyle w:val="TAL"/>
              <w:jc w:val="center"/>
              <w:rPr>
                <w:color w:val="FF0000"/>
                <w:lang w:eastAsia="ja-JP"/>
              </w:rPr>
            </w:pPr>
            <w:r>
              <w:rPr>
                <w:lang w:eastAsia="ja-JP"/>
              </w:rPr>
              <w:t>Yes</w:t>
            </w:r>
          </w:p>
        </w:tc>
      </w:tr>
    </w:tbl>
    <w:p w14:paraId="330442EC" w14:textId="77777777" w:rsidR="00D22398" w:rsidRDefault="00D22398" w:rsidP="0039390A">
      <w:pPr>
        <w:spacing w:after="0"/>
        <w:rPr>
          <w:rFonts w:ascii="Arial" w:hAnsi="Arial" w:cs="Arial"/>
        </w:rPr>
      </w:pPr>
    </w:p>
    <w:p w14:paraId="45881A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5EEE8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1F2888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6BFC01" w14:textId="77777777" w:rsidR="003B7182" w:rsidRDefault="003B7182" w:rsidP="00C17C6C">
      <w:pPr>
        <w:spacing w:after="0"/>
        <w:rPr>
          <w:rFonts w:ascii="Arial" w:hAnsi="Arial" w:cs="Arial"/>
        </w:rPr>
      </w:pPr>
    </w:p>
    <w:p w14:paraId="59AF9A37" w14:textId="77777777" w:rsidR="00011C3B" w:rsidRPr="003B7182" w:rsidRDefault="00011C3B" w:rsidP="00C17C6C">
      <w:pPr>
        <w:spacing w:after="0"/>
        <w:rPr>
          <w:rFonts w:ascii="Arial" w:hAnsi="Arial" w:cs="Arial"/>
        </w:rPr>
      </w:pPr>
    </w:p>
    <w:p w14:paraId="40BC176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D9D78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2F2AF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6903167" w14:textId="68A8BFF1" w:rsidR="00701410" w:rsidRDefault="00701410" w:rsidP="00701410">
      <w:pPr>
        <w:pStyle w:val="Heading4"/>
        <w:rPr>
          <w:lang w:eastAsia="ja-JP"/>
        </w:rPr>
      </w:pPr>
      <w:r>
        <w:rPr>
          <w:lang w:eastAsia="ja-JP"/>
        </w:rPr>
        <w:t>2.1.1</w:t>
      </w:r>
      <w:r>
        <w:rPr>
          <w:lang w:eastAsia="ja-JP"/>
        </w:rPr>
        <w:tab/>
        <w:t>Agreements</w:t>
      </w:r>
    </w:p>
    <w:p w14:paraId="03F0B5EB" w14:textId="304F671D" w:rsidR="00452F57" w:rsidRPr="00452F57" w:rsidRDefault="00452F57" w:rsidP="00452F57">
      <w:pPr>
        <w:rPr>
          <w:rFonts w:ascii="Arial" w:hAnsi="Arial" w:cs="Arial"/>
          <w:b/>
        </w:rPr>
      </w:pPr>
      <w:r w:rsidRPr="00452F57">
        <w:rPr>
          <w:rFonts w:ascii="Arial" w:hAnsi="Arial" w:cs="Arial"/>
          <w:b/>
        </w:rPr>
        <w:t>Agreements from RAN</w:t>
      </w:r>
      <w:r w:rsidR="00940A5E">
        <w:rPr>
          <w:rFonts w:ascii="Arial" w:hAnsi="Arial" w:cs="Arial"/>
          <w:b/>
        </w:rPr>
        <w:t>1</w:t>
      </w:r>
      <w:r w:rsidRPr="00452F57">
        <w:rPr>
          <w:rFonts w:ascii="Arial" w:hAnsi="Arial" w:cs="Arial"/>
          <w:b/>
        </w:rPr>
        <w:t>#1</w:t>
      </w:r>
      <w:r w:rsidR="00940A5E">
        <w:rPr>
          <w:rFonts w:ascii="Arial" w:hAnsi="Arial" w:cs="Arial"/>
          <w:b/>
        </w:rPr>
        <w:t>0</w:t>
      </w:r>
      <w:r w:rsidR="00446958">
        <w:rPr>
          <w:rFonts w:ascii="Arial" w:hAnsi="Arial" w:cs="Arial"/>
          <w:b/>
        </w:rPr>
        <w:t>4</w:t>
      </w:r>
      <w:r w:rsidRPr="00452F57">
        <w:rPr>
          <w:rFonts w:ascii="Arial" w:hAnsi="Arial" w:cs="Arial"/>
          <w:b/>
        </w:rPr>
        <w:t>-e meeting</w:t>
      </w:r>
      <w:r w:rsidR="00446958">
        <w:rPr>
          <w:rFonts w:ascii="Arial" w:hAnsi="Arial" w:cs="Arial"/>
          <w:b/>
        </w:rPr>
        <w:t xml:space="preserve"> </w:t>
      </w:r>
      <w:r w:rsidR="00446958" w:rsidRPr="00452F57">
        <w:rPr>
          <w:rFonts w:ascii="Arial" w:hAnsi="Arial" w:cs="Arial"/>
          <w:b/>
        </w:rPr>
        <w:t>(Online, 2</w:t>
      </w:r>
      <w:r w:rsidR="00446958">
        <w:rPr>
          <w:rFonts w:ascii="Arial" w:hAnsi="Arial" w:cs="Arial"/>
          <w:b/>
        </w:rPr>
        <w:t>5</w:t>
      </w:r>
      <w:r w:rsidR="00446958" w:rsidRPr="00452F57">
        <w:rPr>
          <w:rFonts w:ascii="Arial" w:hAnsi="Arial" w:cs="Arial"/>
          <w:b/>
        </w:rPr>
        <w:t xml:space="preserve"> </w:t>
      </w:r>
      <w:r w:rsidR="00446958">
        <w:rPr>
          <w:rFonts w:ascii="Arial" w:hAnsi="Arial" w:cs="Arial"/>
          <w:b/>
        </w:rPr>
        <w:t>January</w:t>
      </w:r>
      <w:r w:rsidR="00446958" w:rsidRPr="00452F57">
        <w:rPr>
          <w:rFonts w:ascii="Arial" w:hAnsi="Arial" w:cs="Arial"/>
          <w:b/>
        </w:rPr>
        <w:t xml:space="preserve">– </w:t>
      </w:r>
      <w:r w:rsidR="00446958">
        <w:rPr>
          <w:rFonts w:ascii="Arial" w:hAnsi="Arial" w:cs="Arial"/>
          <w:b/>
        </w:rPr>
        <w:t>5</w:t>
      </w:r>
      <w:r w:rsidR="00446958" w:rsidRPr="00452F57">
        <w:rPr>
          <w:rFonts w:ascii="Arial" w:hAnsi="Arial" w:cs="Arial"/>
          <w:b/>
        </w:rPr>
        <w:t xml:space="preserve"> </w:t>
      </w:r>
      <w:r w:rsidR="00446958">
        <w:rPr>
          <w:rFonts w:ascii="Arial" w:hAnsi="Arial" w:cs="Arial"/>
          <w:b/>
        </w:rPr>
        <w:t>February</w:t>
      </w:r>
      <w:r w:rsidR="00446958" w:rsidRPr="00452F57">
        <w:rPr>
          <w:rFonts w:ascii="Arial" w:hAnsi="Arial" w:cs="Arial"/>
          <w:b/>
        </w:rPr>
        <w:t xml:space="preserve"> 202</w:t>
      </w:r>
      <w:r w:rsidR="00446958">
        <w:rPr>
          <w:rFonts w:ascii="Arial" w:hAnsi="Arial" w:cs="Arial"/>
          <w:b/>
        </w:rPr>
        <w:t>1</w:t>
      </w:r>
      <w:r w:rsidR="00446958" w:rsidRPr="00452F57">
        <w:rPr>
          <w:rFonts w:ascii="Arial" w:hAnsi="Arial" w:cs="Arial"/>
          <w:b/>
        </w:rPr>
        <w:t>)</w:t>
      </w:r>
      <w:r w:rsidRPr="00452F57">
        <w:rPr>
          <w:rFonts w:ascii="Arial" w:hAnsi="Arial" w:cs="Arial"/>
          <w:b/>
        </w:rPr>
        <w:t>:</w:t>
      </w:r>
    </w:p>
    <w:tbl>
      <w:tblPr>
        <w:tblStyle w:val="TableGrid"/>
        <w:tblW w:w="0" w:type="auto"/>
        <w:tblLook w:val="04A0" w:firstRow="1" w:lastRow="0" w:firstColumn="1" w:lastColumn="0" w:noHBand="0" w:noVBand="1"/>
      </w:tblPr>
      <w:tblGrid>
        <w:gridCol w:w="2329"/>
        <w:gridCol w:w="7865"/>
      </w:tblGrid>
      <w:tr w:rsidR="00452F57" w14:paraId="3F6AA04C" w14:textId="77777777" w:rsidTr="00A66808">
        <w:tc>
          <w:tcPr>
            <w:tcW w:w="2329" w:type="dxa"/>
          </w:tcPr>
          <w:p w14:paraId="447F9CDC" w14:textId="1DB0CB49" w:rsidR="00452F57" w:rsidRPr="003E61E9" w:rsidRDefault="002C7C04" w:rsidP="00A66808">
            <w:pPr>
              <w:rPr>
                <w:rFonts w:ascii="Arial" w:hAnsi="Arial" w:cs="Arial"/>
              </w:rPr>
            </w:pPr>
            <w:r>
              <w:rPr>
                <w:rFonts w:ascii="Arial" w:hAnsi="Arial" w:cs="Arial"/>
                <w:b/>
              </w:rPr>
              <w:t xml:space="preserve">UE feedback enhancements for </w:t>
            </w:r>
            <w:r w:rsidR="00940A5E" w:rsidRPr="003E61E9">
              <w:rPr>
                <w:rFonts w:ascii="Arial" w:hAnsi="Arial" w:cs="Arial"/>
                <w:b/>
              </w:rPr>
              <w:t>HARQ</w:t>
            </w:r>
            <w:r>
              <w:rPr>
                <w:rFonts w:ascii="Arial" w:hAnsi="Arial" w:cs="Arial"/>
                <w:b/>
              </w:rPr>
              <w:t xml:space="preserve">-ACK </w:t>
            </w:r>
            <w:r w:rsidR="00542218">
              <w:rPr>
                <w:rFonts w:ascii="Arial" w:hAnsi="Arial" w:cs="Arial"/>
                <w:b/>
              </w:rPr>
              <w:br/>
            </w:r>
            <w:r w:rsidR="00542218">
              <w:rPr>
                <w:rFonts w:ascii="Arial" w:hAnsi="Arial" w:cs="Arial"/>
              </w:rPr>
              <w:t>(RAN1 AI 8.3.1.1)</w:t>
            </w:r>
          </w:p>
        </w:tc>
        <w:tc>
          <w:tcPr>
            <w:tcW w:w="7865" w:type="dxa"/>
          </w:tcPr>
          <w:p w14:paraId="79208A5B" w14:textId="77777777" w:rsidR="00994885" w:rsidRPr="00327A88" w:rsidRDefault="00994885" w:rsidP="00327A88">
            <w:pPr>
              <w:spacing w:after="0"/>
              <w:jc w:val="both"/>
              <w:rPr>
                <w:highlight w:val="green"/>
              </w:rPr>
            </w:pPr>
            <w:r w:rsidRPr="00327A88">
              <w:rPr>
                <w:highlight w:val="green"/>
              </w:rPr>
              <w:t>Agreements:</w:t>
            </w:r>
          </w:p>
          <w:p w14:paraId="7068BEAA" w14:textId="77777777" w:rsidR="00994885" w:rsidRPr="00327A88" w:rsidRDefault="00994885" w:rsidP="000528CA">
            <w:pPr>
              <w:numPr>
                <w:ilvl w:val="0"/>
                <w:numId w:val="8"/>
              </w:numPr>
              <w:overflowPunct/>
              <w:autoSpaceDE/>
              <w:autoSpaceDN/>
              <w:adjustRightInd/>
              <w:spacing w:after="0"/>
              <w:ind w:left="360"/>
              <w:jc w:val="both"/>
              <w:textAlignment w:val="auto"/>
              <w:rPr>
                <w:lang w:val="en-US" w:eastAsia="zh-CN"/>
              </w:rPr>
            </w:pPr>
            <w:r w:rsidRPr="00327A88">
              <w:t xml:space="preserve">Support </w:t>
            </w:r>
            <w:r w:rsidRPr="00327A88">
              <w:rPr>
                <w:lang w:eastAsia="zh-CN"/>
              </w:rPr>
              <w:t xml:space="preserve">deferring </w:t>
            </w:r>
            <w:bookmarkStart w:id="0" w:name="_Hlk62406356"/>
            <w:r w:rsidRPr="00327A88">
              <w:rPr>
                <w:lang w:eastAsia="zh-CN"/>
              </w:rPr>
              <w:t>SPS HARQ-ACK dropped due to TDD specific collisions until a next available PUCCH in Rel-17</w:t>
            </w:r>
            <w:bookmarkEnd w:id="0"/>
            <w:r w:rsidRPr="00327A88">
              <w:rPr>
                <w:lang w:eastAsia="zh-CN"/>
              </w:rPr>
              <w:t xml:space="preserve"> based on semi-static configuration of slot format</w:t>
            </w:r>
          </w:p>
          <w:p w14:paraId="7D677877" w14:textId="77777777" w:rsidR="00994885" w:rsidRPr="00327A88" w:rsidRDefault="00994885" w:rsidP="00721143">
            <w:pPr>
              <w:pStyle w:val="ListParagraph"/>
              <w:widowControl/>
              <w:numPr>
                <w:ilvl w:val="1"/>
                <w:numId w:val="27"/>
              </w:numPr>
              <w:ind w:leftChars="0" w:left="1080"/>
              <w:contextualSpacing/>
              <w:rPr>
                <w:rFonts w:ascii="Times New Roman" w:hAnsi="Times New Roman"/>
                <w:sz w:val="20"/>
                <w:szCs w:val="20"/>
                <w:lang w:eastAsia="en-US"/>
              </w:rPr>
            </w:pPr>
            <w:r w:rsidRPr="00327A88">
              <w:rPr>
                <w:rFonts w:ascii="Times New Roman" w:hAnsi="Times New Roman"/>
                <w:sz w:val="20"/>
                <w:szCs w:val="20"/>
                <w:lang w:eastAsia="zh-CN"/>
              </w:rPr>
              <w:t>FFS: Details (including possible conditions for such a deferring, whether or not to consider semi-statically configured flexible symbols for PUCCH availability, etc.)</w:t>
            </w:r>
          </w:p>
          <w:p w14:paraId="05855F0D" w14:textId="77777777" w:rsidR="00994885" w:rsidRPr="00327A88" w:rsidRDefault="00994885" w:rsidP="00721143">
            <w:pPr>
              <w:pStyle w:val="ListParagraph"/>
              <w:widowControl/>
              <w:numPr>
                <w:ilvl w:val="1"/>
                <w:numId w:val="27"/>
              </w:numPr>
              <w:ind w:leftChars="0" w:left="1080"/>
              <w:contextualSpacing/>
              <w:rPr>
                <w:rFonts w:ascii="Times New Roman" w:hAnsi="Times New Roman"/>
                <w:sz w:val="20"/>
                <w:szCs w:val="20"/>
                <w:lang w:eastAsia="en-US"/>
              </w:rPr>
            </w:pPr>
            <w:r w:rsidRPr="00327A88">
              <w:rPr>
                <w:rFonts w:ascii="Times New Roman" w:hAnsi="Times New Roman"/>
                <w:sz w:val="20"/>
                <w:szCs w:val="20"/>
                <w:lang w:eastAsia="zh-CN"/>
              </w:rPr>
              <w:t>Aim for minimal standardization efforts and UE complexity in implementation</w:t>
            </w:r>
          </w:p>
          <w:p w14:paraId="689C25E6" w14:textId="77777777" w:rsidR="00994885" w:rsidRPr="00327A88" w:rsidRDefault="00994885" w:rsidP="00327A88">
            <w:pPr>
              <w:spacing w:after="0"/>
              <w:jc w:val="both"/>
            </w:pPr>
          </w:p>
          <w:p w14:paraId="0ACE59BB" w14:textId="77777777" w:rsidR="00994885" w:rsidRPr="00327A88" w:rsidRDefault="00994885" w:rsidP="00327A88">
            <w:pPr>
              <w:spacing w:after="0"/>
              <w:rPr>
                <w:highlight w:val="green"/>
                <w:lang w:eastAsia="x-none"/>
              </w:rPr>
            </w:pPr>
            <w:bookmarkStart w:id="1" w:name="_Hlk62747561"/>
            <w:r w:rsidRPr="00327A88">
              <w:rPr>
                <w:highlight w:val="green"/>
                <w:lang w:eastAsia="x-none"/>
              </w:rPr>
              <w:t>Agreements:</w:t>
            </w:r>
          </w:p>
          <w:p w14:paraId="295518AD" w14:textId="77777777" w:rsidR="00994885" w:rsidRPr="00327A88" w:rsidRDefault="00994885" w:rsidP="00327A88">
            <w:pPr>
              <w:spacing w:after="0"/>
              <w:jc w:val="both"/>
              <w:rPr>
                <w:lang w:val="en-US"/>
              </w:rPr>
            </w:pPr>
            <w:r w:rsidRPr="00327A88">
              <w:rPr>
                <w:lang w:val="en-US"/>
              </w:rPr>
              <w:t xml:space="preserve">Further down-select between the following two options for SPS HARQ-ACK deferral: </w:t>
            </w:r>
          </w:p>
          <w:p w14:paraId="40A07219" w14:textId="77777777" w:rsidR="00994885" w:rsidRPr="00327A88" w:rsidRDefault="00994885" w:rsidP="000528CA">
            <w:pPr>
              <w:pStyle w:val="ListParagraph"/>
              <w:widowControl/>
              <w:numPr>
                <w:ilvl w:val="0"/>
                <w:numId w:val="6"/>
              </w:numPr>
              <w:ind w:leftChars="0"/>
              <w:contextualSpacing/>
              <w:rPr>
                <w:rFonts w:ascii="Times New Roman" w:hAnsi="Times New Roman"/>
                <w:sz w:val="20"/>
                <w:szCs w:val="20"/>
              </w:rPr>
            </w:pPr>
            <w:r w:rsidRPr="00327A88">
              <w:rPr>
                <w:rFonts w:ascii="Times New Roman" w:hAnsi="Times New Roman"/>
                <w:sz w:val="20"/>
                <w:szCs w:val="20"/>
              </w:rPr>
              <w:t xml:space="preserve">Option 1: </w:t>
            </w:r>
            <w:r w:rsidRPr="00327A88">
              <w:rPr>
                <w:rFonts w:ascii="Times New Roman" w:hAnsi="Times New Roman"/>
                <w:sz w:val="20"/>
                <w:szCs w:val="20"/>
                <w:lang w:eastAsia="zh-CN"/>
              </w:rPr>
              <w:t xml:space="preserve">Joint RRC configuration of the SPS HARQ-ACK deferral per PUCCH cell group </w:t>
            </w:r>
          </w:p>
          <w:p w14:paraId="66460D56" w14:textId="77777777" w:rsidR="00994885" w:rsidRPr="00327A88" w:rsidRDefault="00994885" w:rsidP="000528CA">
            <w:pPr>
              <w:pStyle w:val="ListParagraph"/>
              <w:widowControl/>
              <w:numPr>
                <w:ilvl w:val="1"/>
                <w:numId w:val="6"/>
              </w:numPr>
              <w:ind w:leftChars="0"/>
              <w:contextualSpacing/>
              <w:rPr>
                <w:rFonts w:ascii="Times New Roman" w:hAnsi="Times New Roman"/>
                <w:i/>
                <w:iCs/>
                <w:sz w:val="20"/>
                <w:szCs w:val="20"/>
              </w:rPr>
            </w:pPr>
            <w:r w:rsidRPr="00327A88">
              <w:rPr>
                <w:rFonts w:ascii="Times New Roman" w:hAnsi="Times New Roman"/>
                <w:i/>
                <w:iCs/>
                <w:sz w:val="20"/>
                <w:szCs w:val="20"/>
                <w:lang w:eastAsia="zh-CN"/>
              </w:rPr>
              <w:t>Note: any SPS HARQ-ACK within a PUCCH cell group in principle is subject to deferral</w:t>
            </w:r>
          </w:p>
          <w:p w14:paraId="287A776F" w14:textId="77777777" w:rsidR="00994885" w:rsidRPr="00327A88" w:rsidRDefault="00994885" w:rsidP="000528CA">
            <w:pPr>
              <w:pStyle w:val="ListParagraph"/>
              <w:widowControl/>
              <w:numPr>
                <w:ilvl w:val="0"/>
                <w:numId w:val="11"/>
              </w:numPr>
              <w:ind w:leftChars="0"/>
              <w:contextualSpacing/>
              <w:rPr>
                <w:rFonts w:ascii="Times New Roman" w:hAnsi="Times New Roman"/>
                <w:sz w:val="20"/>
                <w:szCs w:val="20"/>
              </w:rPr>
            </w:pPr>
            <w:r w:rsidRPr="00327A88">
              <w:rPr>
                <w:rFonts w:ascii="Times New Roman" w:hAnsi="Times New Roman"/>
                <w:sz w:val="20"/>
                <w:szCs w:val="20"/>
              </w:rPr>
              <w:t>Option 2: The SPS HARQ-ACK deferral is configured per SPS configuration</w:t>
            </w:r>
          </w:p>
          <w:p w14:paraId="7D4492F8" w14:textId="77777777" w:rsidR="00994885" w:rsidRPr="00327A88" w:rsidRDefault="00994885" w:rsidP="000528CA">
            <w:pPr>
              <w:pStyle w:val="ListParagraph"/>
              <w:widowControl/>
              <w:numPr>
                <w:ilvl w:val="1"/>
                <w:numId w:val="11"/>
              </w:numPr>
              <w:ind w:leftChars="0"/>
              <w:contextualSpacing/>
              <w:rPr>
                <w:rFonts w:ascii="Times New Roman" w:hAnsi="Times New Roman"/>
                <w:i/>
                <w:iCs/>
                <w:sz w:val="20"/>
                <w:szCs w:val="20"/>
              </w:rPr>
            </w:pPr>
            <w:r w:rsidRPr="00327A88">
              <w:rPr>
                <w:rFonts w:ascii="Times New Roman" w:hAnsi="Times New Roman"/>
                <w:i/>
                <w:iCs/>
                <w:sz w:val="20"/>
                <w:szCs w:val="20"/>
              </w:rPr>
              <w:t>Note: part of sps-config, only HARQ-ACK of SPS PDSCH configurations configured for deferral is in principle subject to deferral</w:t>
            </w:r>
          </w:p>
          <w:bookmarkEnd w:id="1"/>
          <w:p w14:paraId="4AC73665" w14:textId="77777777" w:rsidR="00994885" w:rsidRPr="00327A88" w:rsidRDefault="00994885" w:rsidP="00327A88">
            <w:pPr>
              <w:spacing w:after="0"/>
              <w:rPr>
                <w:lang w:eastAsia="x-none"/>
              </w:rPr>
            </w:pPr>
          </w:p>
          <w:p w14:paraId="577E95BC" w14:textId="77777777" w:rsidR="00994885" w:rsidRPr="00327A88" w:rsidRDefault="00994885" w:rsidP="00327A88">
            <w:pPr>
              <w:spacing w:after="0"/>
              <w:jc w:val="both"/>
              <w:rPr>
                <w:lang w:eastAsia="zh-CN"/>
              </w:rPr>
            </w:pPr>
            <w:r w:rsidRPr="00327A88">
              <w:rPr>
                <w:highlight w:val="green"/>
              </w:rPr>
              <w:t>Agreements</w:t>
            </w:r>
            <w:r w:rsidRPr="00327A88">
              <w:t>: Support s</w:t>
            </w:r>
            <w:r w:rsidRPr="00327A88">
              <w:rPr>
                <w:lang w:eastAsia="zh-CN"/>
              </w:rPr>
              <w:t>ub-slot based PUCCH repetition for HARQ-ACK based on the Rel-16 PUCCH procedure for slot-based PUCCH applied to sub-slot based PUCCH</w:t>
            </w:r>
          </w:p>
          <w:p w14:paraId="2E432D5B" w14:textId="77777777" w:rsidR="00994885" w:rsidRPr="00327A88" w:rsidRDefault="00994885" w:rsidP="000528CA">
            <w:pPr>
              <w:numPr>
                <w:ilvl w:val="0"/>
                <w:numId w:val="11"/>
              </w:numPr>
              <w:overflowPunct/>
              <w:autoSpaceDE/>
              <w:autoSpaceDN/>
              <w:adjustRightInd/>
              <w:spacing w:after="0"/>
              <w:jc w:val="both"/>
              <w:textAlignment w:val="auto"/>
              <w:rPr>
                <w:lang w:val="en-US" w:eastAsia="zh-CN"/>
              </w:rPr>
            </w:pPr>
            <w:r w:rsidRPr="00327A88">
              <w:rPr>
                <w:lang w:val="en-US" w:eastAsia="zh-CN"/>
              </w:rPr>
              <w:t>Note: the intention is to take the Rel-16 slot-based PUCCH by replacing with “sub-slot” appropriately, without further optimization unless necessary</w:t>
            </w:r>
          </w:p>
          <w:p w14:paraId="622FD0A7" w14:textId="77777777" w:rsidR="00994885" w:rsidRPr="00327A88" w:rsidRDefault="00994885" w:rsidP="000528CA">
            <w:pPr>
              <w:pStyle w:val="ListParagraph"/>
              <w:widowControl/>
              <w:numPr>
                <w:ilvl w:val="0"/>
                <w:numId w:val="10"/>
              </w:numPr>
              <w:ind w:leftChars="0"/>
              <w:contextualSpacing/>
              <w:rPr>
                <w:rFonts w:ascii="Times New Roman" w:hAnsi="Times New Roman"/>
                <w:sz w:val="20"/>
                <w:szCs w:val="20"/>
                <w:lang w:eastAsia="en-US"/>
              </w:rPr>
            </w:pPr>
            <w:r w:rsidRPr="00327A88">
              <w:rPr>
                <w:rFonts w:ascii="Times New Roman" w:hAnsi="Times New Roman"/>
                <w:sz w:val="20"/>
                <w:szCs w:val="20"/>
                <w:lang w:eastAsia="en-US"/>
              </w:rPr>
              <w:t xml:space="preserve">FFS whether or not there is any restriction for the applicability of </w:t>
            </w:r>
            <w:r w:rsidRPr="00327A88">
              <w:rPr>
                <w:rFonts w:ascii="Times New Roman" w:hAnsi="Times New Roman"/>
                <w:sz w:val="20"/>
                <w:szCs w:val="20"/>
              </w:rPr>
              <w:t>s</w:t>
            </w:r>
            <w:r w:rsidRPr="00327A88">
              <w:rPr>
                <w:rFonts w:ascii="Times New Roman" w:hAnsi="Times New Roman"/>
                <w:sz w:val="20"/>
                <w:szCs w:val="20"/>
                <w:lang w:eastAsia="zh-CN"/>
              </w:rPr>
              <w:t>ub-slot based PUCCH repetition for HARQ-ACK</w:t>
            </w:r>
          </w:p>
          <w:p w14:paraId="5F647347" w14:textId="77777777" w:rsidR="00994885" w:rsidRPr="00327A88" w:rsidRDefault="00994885" w:rsidP="000528CA">
            <w:pPr>
              <w:pStyle w:val="ListParagraph"/>
              <w:widowControl/>
              <w:numPr>
                <w:ilvl w:val="0"/>
                <w:numId w:val="10"/>
              </w:numPr>
              <w:ind w:leftChars="0"/>
              <w:contextualSpacing/>
              <w:rPr>
                <w:rFonts w:ascii="Times New Roman" w:hAnsi="Times New Roman"/>
                <w:sz w:val="20"/>
                <w:szCs w:val="20"/>
                <w:lang w:eastAsia="en-US"/>
              </w:rPr>
            </w:pPr>
            <w:r w:rsidRPr="00327A88">
              <w:rPr>
                <w:rFonts w:ascii="Times New Roman" w:hAnsi="Times New Roman"/>
                <w:sz w:val="20"/>
                <w:szCs w:val="20"/>
              </w:rPr>
              <w:t>Dynamic repetition indication is supported also for sub-slot based PUCCH in Rel-17</w:t>
            </w:r>
          </w:p>
          <w:p w14:paraId="2BA7581D" w14:textId="77777777" w:rsidR="00994885" w:rsidRPr="00327A88" w:rsidRDefault="00994885" w:rsidP="000528CA">
            <w:pPr>
              <w:pStyle w:val="ListParagraph"/>
              <w:widowControl/>
              <w:numPr>
                <w:ilvl w:val="1"/>
                <w:numId w:val="10"/>
              </w:numPr>
              <w:ind w:leftChars="0"/>
              <w:contextualSpacing/>
              <w:rPr>
                <w:rFonts w:ascii="Times New Roman" w:hAnsi="Times New Roman"/>
                <w:sz w:val="20"/>
                <w:szCs w:val="20"/>
              </w:rPr>
            </w:pPr>
            <w:r w:rsidRPr="00327A88">
              <w:rPr>
                <w:rFonts w:ascii="Times New Roman" w:hAnsi="Times New Roman"/>
                <w:sz w:val="20"/>
                <w:szCs w:val="20"/>
              </w:rPr>
              <w:t>FFS: if the method to be specified in Cov. Enh WI for slot-based PUCCH repetition can be directly applied to sub-slot PUCCH or if changes are needed</w:t>
            </w:r>
          </w:p>
          <w:p w14:paraId="4DEC2AE6" w14:textId="77777777" w:rsidR="00994885" w:rsidRPr="00327A88" w:rsidRDefault="00994885" w:rsidP="00994885"/>
          <w:p w14:paraId="783695A3" w14:textId="77777777" w:rsidR="00994885" w:rsidRPr="00327A88" w:rsidRDefault="00994885" w:rsidP="00994885">
            <w:pPr>
              <w:spacing w:after="0"/>
              <w:jc w:val="both"/>
              <w:rPr>
                <w:lang w:eastAsia="zh-CN"/>
              </w:rPr>
            </w:pPr>
            <w:r w:rsidRPr="00327A88">
              <w:rPr>
                <w:highlight w:val="green"/>
              </w:rPr>
              <w:t>Agreements</w:t>
            </w:r>
            <w:r w:rsidRPr="00327A88">
              <w:t xml:space="preserve">: Support </w:t>
            </w:r>
            <w:r w:rsidRPr="00327A88">
              <w:rPr>
                <w:lang w:eastAsia="zh-CN"/>
              </w:rPr>
              <w:t xml:space="preserve">PUCCH repetition for PUCCH formats 0 and 2 at least for sub-slot based PUCCH repetition. </w:t>
            </w:r>
          </w:p>
          <w:p w14:paraId="6117977B" w14:textId="77777777" w:rsidR="00994885" w:rsidRPr="00327A88" w:rsidRDefault="00994885" w:rsidP="000528CA">
            <w:pPr>
              <w:pStyle w:val="ListParagraph"/>
              <w:widowControl/>
              <w:numPr>
                <w:ilvl w:val="0"/>
                <w:numId w:val="10"/>
              </w:numPr>
              <w:ind w:leftChars="0"/>
              <w:contextualSpacing/>
              <w:rPr>
                <w:rFonts w:ascii="Times New Roman" w:hAnsi="Times New Roman"/>
                <w:sz w:val="20"/>
                <w:szCs w:val="20"/>
                <w:lang w:eastAsia="en-US"/>
              </w:rPr>
            </w:pPr>
            <w:r w:rsidRPr="00327A88">
              <w:rPr>
                <w:rFonts w:ascii="Times New Roman" w:hAnsi="Times New Roman"/>
                <w:sz w:val="20"/>
                <w:szCs w:val="20"/>
                <w:lang w:eastAsia="zh-CN"/>
              </w:rPr>
              <w:t>FFS: Support for slot-based PUCCH repetition</w:t>
            </w:r>
          </w:p>
          <w:p w14:paraId="611B40E5" w14:textId="77777777" w:rsidR="00994885" w:rsidRPr="00327A88" w:rsidRDefault="00994885" w:rsidP="00994885">
            <w:pPr>
              <w:rPr>
                <w:lang w:eastAsia="x-none"/>
              </w:rPr>
            </w:pPr>
          </w:p>
          <w:p w14:paraId="1829843A" w14:textId="77777777" w:rsidR="00994885" w:rsidRPr="00327A88" w:rsidRDefault="00994885" w:rsidP="00994885">
            <w:r w:rsidRPr="00327A88">
              <w:rPr>
                <w:highlight w:val="green"/>
              </w:rPr>
              <w:t>Agreements</w:t>
            </w:r>
            <w:r w:rsidRPr="00327A88">
              <w:t>: Rel-16 UCI multiplexing  / PUCCH overriding rules are reused for deferred SPS HARQ-ACK in the target slot, if applicable.</w:t>
            </w:r>
          </w:p>
          <w:p w14:paraId="0BC26CC8" w14:textId="0EEAEF01" w:rsidR="00994885" w:rsidRPr="00327A88" w:rsidRDefault="00994885" w:rsidP="00994885">
            <w:pPr>
              <w:spacing w:beforeLines="50" w:before="120" w:line="252" w:lineRule="auto"/>
              <w:rPr>
                <w:rFonts w:eastAsia="Calibri"/>
                <w:lang w:eastAsia="ko-KR"/>
              </w:rPr>
            </w:pPr>
            <w:r w:rsidRPr="00327A88">
              <w:rPr>
                <w:highlight w:val="green"/>
              </w:rPr>
              <w:t>Agreements</w:t>
            </w:r>
            <w:r w:rsidRPr="00327A88">
              <w:t xml:space="preserve">: </w:t>
            </w:r>
            <w:r w:rsidRPr="00327A88">
              <w:rPr>
                <w:rFonts w:eastAsia="Calibri"/>
                <w:lang w:eastAsia="ko-KR"/>
              </w:rPr>
              <w:t xml:space="preserve">For SPS HARQ-ACK, the deferral from the initial slot/sub-slot determined by </w:t>
            </w:r>
            <w:r w:rsidRPr="00327A88">
              <w:rPr>
                <w:rFonts w:eastAsia="Calibri"/>
                <w:i/>
                <w:iCs/>
                <w:lang w:eastAsia="ko-KR"/>
              </w:rPr>
              <w:t>k1</w:t>
            </w:r>
            <w:r w:rsidRPr="00327A88">
              <w:rPr>
                <w:rFonts w:eastAsia="Calibri"/>
                <w:lang w:eastAsia="ko-KR"/>
              </w:rPr>
              <w:t xml:space="preserve"> in the activation DCI to the target slot/sub-slot determined by </w:t>
            </w:r>
            <w:r w:rsidRPr="00327A88">
              <w:rPr>
                <w:rFonts w:eastAsia="Calibri"/>
                <w:i/>
                <w:iCs/>
                <w:lang w:eastAsia="ko-KR"/>
              </w:rPr>
              <w:t>k1</w:t>
            </w:r>
            <w:r w:rsidRPr="00327A88">
              <w:rPr>
                <w:rFonts w:eastAsia="Calibri"/>
                <w:lang w:eastAsia="ko-KR"/>
              </w:rPr>
              <w:t>+</w:t>
            </w:r>
            <w:r w:rsidRPr="00327A88">
              <w:rPr>
                <w:rFonts w:eastAsia="Calibri"/>
                <w:i/>
                <w:iCs/>
                <w:lang w:eastAsia="ko-KR"/>
              </w:rPr>
              <w:t xml:space="preserve"> k1</w:t>
            </w:r>
            <w:r w:rsidRPr="00327A88">
              <w:rPr>
                <w:rFonts w:eastAsia="Calibri"/>
                <w:i/>
                <w:iCs/>
                <w:vertAlign w:val="subscript"/>
                <w:lang w:eastAsia="ko-KR"/>
              </w:rPr>
              <w:t>def</w:t>
            </w:r>
            <w:r w:rsidRPr="00327A88">
              <w:rPr>
                <w:rFonts w:eastAsia="Calibri"/>
                <w:lang w:eastAsia="ko-KR"/>
              </w:rPr>
              <w:t xml:space="preserve">, the UE will check the validity of a target slot/sub-slot evaluating from one slot/sub-slot to the next sub/sub-slot (i.e. in principle </w:t>
            </w:r>
            <w:r w:rsidRPr="00327A88">
              <w:rPr>
                <w:rFonts w:eastAsia="Calibri"/>
                <w:i/>
                <w:iCs/>
                <w:lang w:eastAsia="ko-KR"/>
              </w:rPr>
              <w:t>k1</w:t>
            </w:r>
            <w:r w:rsidRPr="00327A88">
              <w:rPr>
                <w:rFonts w:eastAsia="Calibri"/>
                <w:i/>
                <w:iCs/>
                <w:vertAlign w:val="subscript"/>
                <w:lang w:eastAsia="ko-KR"/>
              </w:rPr>
              <w:t>def</w:t>
            </w:r>
            <w:r w:rsidRPr="00327A88">
              <w:rPr>
                <w:rFonts w:eastAsia="Calibri"/>
                <w:lang w:eastAsia="ko-KR"/>
              </w:rPr>
              <w:t xml:space="preserve"> granularity is 1 slot/sub-slot)</w:t>
            </w:r>
          </w:p>
          <w:p w14:paraId="3CD3E19D" w14:textId="34FDFD4B" w:rsidR="00994885" w:rsidRPr="00327A88" w:rsidRDefault="00994885" w:rsidP="000528CA">
            <w:pPr>
              <w:numPr>
                <w:ilvl w:val="0"/>
                <w:numId w:val="12"/>
              </w:numPr>
              <w:overflowPunct/>
              <w:autoSpaceDE/>
              <w:autoSpaceDN/>
              <w:adjustRightInd/>
              <w:spacing w:after="0" w:line="252" w:lineRule="auto"/>
              <w:ind w:left="714" w:hanging="357"/>
              <w:contextualSpacing/>
              <w:textAlignment w:val="auto"/>
              <w:rPr>
                <w:rFonts w:eastAsia="Calibri"/>
                <w:lang w:eastAsia="ko-KR"/>
              </w:rPr>
            </w:pPr>
            <w:r w:rsidRPr="00327A88">
              <w:rPr>
                <w:rFonts w:eastAsia="Calibri"/>
                <w:lang w:eastAsia="ko-KR"/>
              </w:rPr>
              <w:t>FFS: if there is a limit on the minimum deferral considered the required UE processing (</w:t>
            </w:r>
            <w:r w:rsidRPr="00327A88">
              <w:rPr>
                <w:rFonts w:eastAsia="Calibri"/>
                <w:i/>
                <w:iCs/>
                <w:lang w:eastAsia="ko-KR"/>
              </w:rPr>
              <w:t>k1</w:t>
            </w:r>
            <w:r w:rsidRPr="00327A88">
              <w:rPr>
                <w:rFonts w:eastAsia="Calibri"/>
                <w:i/>
                <w:iCs/>
                <w:vertAlign w:val="subscript"/>
                <w:lang w:eastAsia="ko-KR"/>
              </w:rPr>
              <w:t>def</w:t>
            </w:r>
            <w:r w:rsidRPr="00327A88">
              <w:rPr>
                <w:rFonts w:eastAsia="Calibri"/>
                <w:lang w:eastAsia="ko-KR"/>
              </w:rPr>
              <w:t xml:space="preserve"> ≥0)  </w:t>
            </w:r>
          </w:p>
          <w:p w14:paraId="6C06ED14" w14:textId="0EEABBC7" w:rsidR="00994885" w:rsidRPr="00327A88" w:rsidRDefault="00994885" w:rsidP="000528CA">
            <w:pPr>
              <w:numPr>
                <w:ilvl w:val="0"/>
                <w:numId w:val="12"/>
              </w:numPr>
              <w:overflowPunct/>
              <w:autoSpaceDE/>
              <w:autoSpaceDN/>
              <w:adjustRightInd/>
              <w:spacing w:beforeLines="50" w:before="120" w:after="0" w:line="252" w:lineRule="auto"/>
              <w:contextualSpacing/>
              <w:textAlignment w:val="auto"/>
              <w:rPr>
                <w:rFonts w:eastAsia="Calibri"/>
              </w:rPr>
            </w:pPr>
            <w:r w:rsidRPr="00327A88">
              <w:rPr>
                <w:lang w:eastAsia="ko-KR"/>
              </w:rPr>
              <w:t xml:space="preserve">FFS: if there is a limit on the maximum deferral </w:t>
            </w:r>
          </w:p>
          <w:p w14:paraId="5E327B5C" w14:textId="77777777" w:rsidR="00994885" w:rsidRPr="00327A88" w:rsidRDefault="00994885" w:rsidP="00994885">
            <w:pPr>
              <w:overflowPunct/>
              <w:autoSpaceDE/>
              <w:autoSpaceDN/>
              <w:adjustRightInd/>
              <w:spacing w:beforeLines="50" w:before="120" w:after="0" w:line="252" w:lineRule="auto"/>
              <w:ind w:left="720"/>
              <w:contextualSpacing/>
              <w:textAlignment w:val="auto"/>
              <w:rPr>
                <w:rFonts w:eastAsia="Calibri"/>
              </w:rPr>
            </w:pPr>
          </w:p>
          <w:p w14:paraId="60C2129F" w14:textId="77777777" w:rsidR="00994885" w:rsidRPr="00327A88" w:rsidRDefault="00994885" w:rsidP="00994885">
            <w:r w:rsidRPr="00327A88">
              <w:rPr>
                <w:highlight w:val="green"/>
              </w:rPr>
              <w:t>Agreements</w:t>
            </w:r>
            <w:r w:rsidRPr="00327A88">
              <w:t>: For SPS HARQ-ACK deferral, for the determination of valid symbols in the initial slot/sub-slot a collision with semi-static DL symbols, SSB and CORESET#0 is regarded as ‘invalid’ or ‘no symbols for UL transmission’.</w:t>
            </w:r>
          </w:p>
          <w:p w14:paraId="15037006" w14:textId="77777777" w:rsidR="00994885" w:rsidRPr="00327A88" w:rsidRDefault="00994885" w:rsidP="008B3A15">
            <w:pPr>
              <w:spacing w:after="0"/>
            </w:pPr>
            <w:r w:rsidRPr="00327A88">
              <w:rPr>
                <w:highlight w:val="green"/>
              </w:rPr>
              <w:t>Agreements</w:t>
            </w:r>
            <w:r w:rsidRPr="00327A88">
              <w:t xml:space="preserve">: </w:t>
            </w:r>
            <w:r w:rsidRPr="00327A88">
              <w:rPr>
                <w:rStyle w:val="Strong"/>
                <w:b w:val="0"/>
                <w:bCs w:val="0"/>
              </w:rPr>
              <w:t>For further study on</w:t>
            </w:r>
            <w:r w:rsidRPr="00327A88">
              <w:rPr>
                <w:rStyle w:val="apple-converted-space"/>
              </w:rPr>
              <w:t> </w:t>
            </w:r>
            <w:r w:rsidRPr="00327A88">
              <w:rPr>
                <w:rStyle w:val="Strong"/>
                <w:b w:val="0"/>
                <w:bCs w:val="0"/>
              </w:rPr>
              <w:t>whether and how to support</w:t>
            </w:r>
            <w:r w:rsidRPr="00327A88">
              <w:rPr>
                <w:rStyle w:val="apple-converted-space"/>
              </w:rPr>
              <w:t> </w:t>
            </w:r>
            <w:r w:rsidRPr="00327A88">
              <w:rPr>
                <w:rStyle w:val="Strong"/>
                <w:b w:val="0"/>
                <w:bCs w:val="0"/>
              </w:rPr>
              <w:t>PUCCH carrier switching</w:t>
            </w:r>
            <w:r w:rsidRPr="00327A88">
              <w:rPr>
                <w:rStyle w:val="apple-converted-space"/>
              </w:rPr>
              <w:t> </w:t>
            </w:r>
            <w:r w:rsidRPr="00327A88">
              <w:rPr>
                <w:rStyle w:val="Strong"/>
                <w:b w:val="0"/>
                <w:bCs w:val="0"/>
              </w:rPr>
              <w:t>in a PUCCH group, focus on the following three alternatives:</w:t>
            </w:r>
          </w:p>
          <w:p w14:paraId="3FED4217" w14:textId="77777777" w:rsidR="00994885" w:rsidRPr="00327A88" w:rsidRDefault="00994885" w:rsidP="000528CA">
            <w:pPr>
              <w:pStyle w:val="listparagraph0"/>
              <w:numPr>
                <w:ilvl w:val="0"/>
                <w:numId w:val="13"/>
              </w:numPr>
              <w:spacing w:before="0" w:beforeAutospacing="0" w:after="0" w:afterAutospacing="0"/>
              <w:rPr>
                <w:rStyle w:val="Strong"/>
                <w:rFonts w:ascii="Times New Roman" w:eastAsia="Times New Roman" w:hAnsi="Times New Roman" w:cs="Times New Roman"/>
                <w:b w:val="0"/>
                <w:bCs w:val="0"/>
                <w:sz w:val="20"/>
                <w:szCs w:val="20"/>
              </w:rPr>
            </w:pPr>
            <w:r w:rsidRPr="00327A88">
              <w:rPr>
                <w:rStyle w:val="Strong"/>
                <w:rFonts w:ascii="Times New Roman" w:eastAsia="Times New Roman" w:hAnsi="Times New Roman" w:cs="Times New Roman"/>
                <w:b w:val="0"/>
                <w:bCs w:val="0"/>
                <w:sz w:val="20"/>
                <w:szCs w:val="20"/>
              </w:rPr>
              <w:t>Alt. 1: PUCCH carrier switching is based dynamic indication in DCI</w:t>
            </w:r>
          </w:p>
          <w:p w14:paraId="0C0D30C5" w14:textId="77777777" w:rsidR="00994885" w:rsidRPr="00327A88" w:rsidRDefault="00994885" w:rsidP="000528CA">
            <w:pPr>
              <w:pStyle w:val="listparagraph0"/>
              <w:numPr>
                <w:ilvl w:val="0"/>
                <w:numId w:val="13"/>
              </w:numPr>
              <w:spacing w:before="0" w:beforeAutospacing="0" w:after="0" w:afterAutospacing="0"/>
              <w:rPr>
                <w:rFonts w:ascii="Times New Roman" w:hAnsi="Times New Roman" w:cs="Times New Roman"/>
                <w:sz w:val="20"/>
                <w:szCs w:val="20"/>
              </w:rPr>
            </w:pPr>
            <w:r w:rsidRPr="00327A88">
              <w:rPr>
                <w:rStyle w:val="Strong"/>
                <w:rFonts w:ascii="Times New Roman" w:eastAsia="Times New Roman" w:hAnsi="Times New Roman" w:cs="Times New Roman"/>
                <w:b w:val="0"/>
                <w:bCs w:val="0"/>
                <w:sz w:val="20"/>
                <w:szCs w:val="20"/>
              </w:rPr>
              <w:t>Alt. 2B: PUCCH carrier switching is based on certain (semi-static) rules</w:t>
            </w:r>
          </w:p>
          <w:p w14:paraId="7114A2D2" w14:textId="77777777" w:rsidR="00994885" w:rsidRPr="00327A88" w:rsidRDefault="00994885" w:rsidP="000528CA">
            <w:pPr>
              <w:pStyle w:val="listparagraph0"/>
              <w:numPr>
                <w:ilvl w:val="0"/>
                <w:numId w:val="13"/>
              </w:numPr>
              <w:spacing w:before="0" w:beforeAutospacing="0" w:after="0" w:afterAutospacing="0"/>
              <w:rPr>
                <w:rFonts w:ascii="Times New Roman" w:eastAsia="Times New Roman" w:hAnsi="Times New Roman" w:cs="Times New Roman"/>
                <w:sz w:val="20"/>
                <w:szCs w:val="20"/>
              </w:rPr>
            </w:pPr>
            <w:r w:rsidRPr="00327A88">
              <w:rPr>
                <w:rStyle w:val="Strong"/>
                <w:rFonts w:ascii="Times New Roman" w:eastAsia="Times New Roman" w:hAnsi="Times New Roman" w:cs="Times New Roman"/>
                <w:b w:val="0"/>
                <w:bCs w:val="0"/>
                <w:sz w:val="20"/>
                <w:szCs w:val="20"/>
              </w:rPr>
              <w:t>Alt. 2C: PUCCH carrier switching is based on RRC configured PUCCH cell timing pattern of applicable PUCCH cells</w:t>
            </w:r>
          </w:p>
          <w:p w14:paraId="3FB74767" w14:textId="77777777" w:rsidR="00994885" w:rsidRPr="00327A88" w:rsidRDefault="00994885" w:rsidP="000528CA">
            <w:pPr>
              <w:pStyle w:val="listparagraph0"/>
              <w:numPr>
                <w:ilvl w:val="0"/>
                <w:numId w:val="13"/>
              </w:numPr>
              <w:spacing w:before="0" w:beforeAutospacing="0" w:after="0" w:afterAutospacing="0"/>
              <w:rPr>
                <w:rFonts w:ascii="Times New Roman" w:eastAsia="Times New Roman" w:hAnsi="Times New Roman" w:cs="Times New Roman"/>
                <w:sz w:val="20"/>
                <w:szCs w:val="20"/>
              </w:rPr>
            </w:pPr>
            <w:r w:rsidRPr="00327A88">
              <w:rPr>
                <w:rStyle w:val="Emphasis"/>
                <w:rFonts w:ascii="Times New Roman" w:eastAsia="Times New Roman" w:hAnsi="Times New Roman" w:cs="Times New Roman"/>
                <w:sz w:val="20"/>
                <w:szCs w:val="20"/>
              </w:rPr>
              <w:t>Note: In above alternatives, it is assumed that HARQ-ACK corresponding to PDSCH received on a Pcell/PScell or an Scell in a PUCCH group, can be sent on a PUCCH on</w:t>
            </w:r>
            <w:r w:rsidRPr="00327A88">
              <w:rPr>
                <w:rStyle w:val="apple-converted-space"/>
                <w:rFonts w:ascii="Times New Roman" w:eastAsia="Times New Roman" w:hAnsi="Times New Roman" w:cs="Times New Roman"/>
                <w:i/>
                <w:iCs/>
                <w:sz w:val="20"/>
                <w:szCs w:val="20"/>
              </w:rPr>
              <w:t> </w:t>
            </w:r>
            <w:r w:rsidRPr="00327A88">
              <w:rPr>
                <w:rStyle w:val="Emphasis"/>
                <w:rFonts w:ascii="Times New Roman" w:eastAsia="Times New Roman" w:hAnsi="Times New Roman" w:cs="Times New Roman"/>
                <w:sz w:val="20"/>
                <w:szCs w:val="20"/>
              </w:rPr>
              <w:t>an Scell</w:t>
            </w:r>
            <w:r w:rsidRPr="00327A88">
              <w:rPr>
                <w:rStyle w:val="apple-converted-space"/>
                <w:rFonts w:ascii="Times New Roman" w:eastAsia="Times New Roman" w:hAnsi="Times New Roman" w:cs="Times New Roman"/>
                <w:i/>
                <w:iCs/>
                <w:sz w:val="20"/>
                <w:szCs w:val="20"/>
              </w:rPr>
              <w:t> </w:t>
            </w:r>
            <w:r w:rsidRPr="00327A88">
              <w:rPr>
                <w:rStyle w:val="Emphasis"/>
                <w:rFonts w:ascii="Times New Roman" w:eastAsia="Times New Roman" w:hAnsi="Times New Roman" w:cs="Times New Roman"/>
                <w:sz w:val="20"/>
                <w:szCs w:val="20"/>
              </w:rPr>
              <w:t>also instead of</w:t>
            </w:r>
            <w:r w:rsidRPr="00327A88">
              <w:rPr>
                <w:rStyle w:val="apple-converted-space"/>
                <w:rFonts w:ascii="Times New Roman" w:eastAsia="Times New Roman" w:hAnsi="Times New Roman" w:cs="Times New Roman"/>
                <w:i/>
                <w:iCs/>
                <w:sz w:val="20"/>
                <w:szCs w:val="20"/>
              </w:rPr>
              <w:t> </w:t>
            </w:r>
            <w:r w:rsidRPr="00327A88">
              <w:rPr>
                <w:rStyle w:val="Emphasis"/>
                <w:rFonts w:ascii="Times New Roman" w:eastAsia="Times New Roman" w:hAnsi="Times New Roman" w:cs="Times New Roman"/>
                <w:sz w:val="20"/>
                <w:szCs w:val="20"/>
              </w:rPr>
              <w:t>only on</w:t>
            </w:r>
            <w:r w:rsidRPr="00327A88">
              <w:rPr>
                <w:rStyle w:val="apple-converted-space"/>
                <w:rFonts w:ascii="Times New Roman" w:eastAsia="Times New Roman" w:hAnsi="Times New Roman" w:cs="Times New Roman"/>
                <w:i/>
                <w:iCs/>
                <w:sz w:val="20"/>
                <w:szCs w:val="20"/>
              </w:rPr>
              <w:t> </w:t>
            </w:r>
            <w:r w:rsidRPr="00327A88">
              <w:rPr>
                <w:rStyle w:val="Emphasis"/>
                <w:rFonts w:ascii="Times New Roman" w:eastAsia="Times New Roman" w:hAnsi="Times New Roman" w:cs="Times New Roman"/>
                <w:sz w:val="20"/>
                <w:szCs w:val="20"/>
              </w:rPr>
              <w:t>Pcell/PScell/PUCCH-SCell</w:t>
            </w:r>
            <w:r w:rsidRPr="00327A88">
              <w:rPr>
                <w:rStyle w:val="apple-converted-space"/>
                <w:rFonts w:ascii="Times New Roman" w:eastAsia="Times New Roman" w:hAnsi="Times New Roman" w:cs="Times New Roman"/>
                <w:i/>
                <w:iCs/>
                <w:sz w:val="20"/>
                <w:szCs w:val="20"/>
              </w:rPr>
              <w:t> </w:t>
            </w:r>
            <w:r w:rsidRPr="00327A88">
              <w:rPr>
                <w:rStyle w:val="Emphasis"/>
                <w:rFonts w:ascii="Times New Roman" w:eastAsia="Times New Roman" w:hAnsi="Times New Roman" w:cs="Times New Roman"/>
                <w:sz w:val="20"/>
                <w:szCs w:val="20"/>
              </w:rPr>
              <w:t xml:space="preserve">in the same PUCCH </w:t>
            </w:r>
            <w:r w:rsidRPr="00327A88">
              <w:rPr>
                <w:rStyle w:val="Emphasis"/>
                <w:rFonts w:ascii="Times New Roman" w:eastAsia="Times New Roman" w:hAnsi="Times New Roman" w:cs="Times New Roman"/>
                <w:sz w:val="20"/>
                <w:szCs w:val="20"/>
              </w:rPr>
              <w:lastRenderedPageBreak/>
              <w:t>group, as opposed to Rel-16 where HARQ-ACK corresponding to PDSCH received on a Pcell/PScell or an Scell in a PUCCH group can only be sent on Pcell/PScell/PUCCH-SCell in the same PUCCH group.</w:t>
            </w:r>
          </w:p>
          <w:p w14:paraId="753B10A8" w14:textId="77777777" w:rsidR="00994885" w:rsidRPr="00327A88" w:rsidRDefault="00994885" w:rsidP="000528CA">
            <w:pPr>
              <w:pStyle w:val="listparagraph0"/>
              <w:numPr>
                <w:ilvl w:val="0"/>
                <w:numId w:val="13"/>
              </w:numPr>
              <w:spacing w:before="0" w:beforeAutospacing="0"/>
              <w:rPr>
                <w:rFonts w:ascii="Times New Roman" w:eastAsia="Times New Roman" w:hAnsi="Times New Roman" w:cs="Times New Roman"/>
                <w:i/>
                <w:iCs/>
                <w:sz w:val="20"/>
                <w:szCs w:val="20"/>
              </w:rPr>
            </w:pPr>
            <w:r w:rsidRPr="00327A88">
              <w:rPr>
                <w:rStyle w:val="Strong"/>
                <w:rFonts w:ascii="Times New Roman" w:eastAsia="Times New Roman" w:hAnsi="Times New Roman" w:cs="Times New Roman"/>
                <w:b w:val="0"/>
                <w:bCs w:val="0"/>
                <w:i/>
                <w:iCs/>
                <w:sz w:val="20"/>
                <w:szCs w:val="20"/>
              </w:rPr>
              <w:t>Note: Realistic deployment scenarios including TDD configurations should be considered for the study</w:t>
            </w:r>
          </w:p>
          <w:p w14:paraId="51C9A277" w14:textId="55B6FD05" w:rsidR="00452F57" w:rsidRPr="00327A88" w:rsidRDefault="00452F57" w:rsidP="00446958">
            <w:pPr>
              <w:overflowPunct/>
              <w:autoSpaceDE/>
              <w:autoSpaceDN/>
              <w:adjustRightInd/>
              <w:spacing w:after="0"/>
              <w:textAlignment w:val="auto"/>
            </w:pPr>
          </w:p>
        </w:tc>
      </w:tr>
      <w:tr w:rsidR="003E61E9" w14:paraId="1C5DCC29" w14:textId="77777777" w:rsidTr="00A66808">
        <w:tc>
          <w:tcPr>
            <w:tcW w:w="2329" w:type="dxa"/>
          </w:tcPr>
          <w:p w14:paraId="79A1DB26" w14:textId="6AF87AF8" w:rsidR="00542218" w:rsidRPr="003E61E9" w:rsidRDefault="003E61E9" w:rsidP="00542218">
            <w:pPr>
              <w:rPr>
                <w:rFonts w:ascii="Arial" w:hAnsi="Arial" w:cs="Arial"/>
                <w:b/>
              </w:rPr>
            </w:pPr>
            <w:r w:rsidRPr="003E61E9">
              <w:rPr>
                <w:rFonts w:ascii="Arial" w:hAnsi="Arial" w:cs="Arial"/>
                <w:b/>
              </w:rPr>
              <w:lastRenderedPageBreak/>
              <w:t>CSI feedback enhancements</w:t>
            </w:r>
            <w:r w:rsidR="00542218">
              <w:rPr>
                <w:rFonts w:ascii="Arial" w:hAnsi="Arial" w:cs="Arial"/>
                <w:b/>
              </w:rPr>
              <w:br/>
            </w:r>
            <w:r w:rsidR="00542218">
              <w:rPr>
                <w:rFonts w:ascii="Arial" w:hAnsi="Arial" w:cs="Arial"/>
              </w:rPr>
              <w:t>(RAN1 AI 8.3.1.2)</w:t>
            </w:r>
          </w:p>
        </w:tc>
        <w:tc>
          <w:tcPr>
            <w:tcW w:w="7865" w:type="dxa"/>
          </w:tcPr>
          <w:p w14:paraId="35194AD4" w14:textId="39F7C611" w:rsidR="0022423E" w:rsidRPr="0022423E" w:rsidRDefault="0022423E" w:rsidP="0022423E">
            <w:pPr>
              <w:spacing w:after="0"/>
              <w:rPr>
                <w:rFonts w:eastAsia="Calibri"/>
                <w:lang w:val="en-US"/>
              </w:rPr>
            </w:pPr>
            <w:r w:rsidRPr="0022423E">
              <w:rPr>
                <w:rFonts w:eastAsia="Calibri"/>
                <w:b/>
                <w:bCs/>
                <w:u w:val="single"/>
              </w:rPr>
              <w:t>Conclusion</w:t>
            </w:r>
            <w:r w:rsidRPr="0022423E">
              <w:rPr>
                <w:rFonts w:eastAsia="Calibri"/>
                <w:b/>
                <w:bCs/>
              </w:rPr>
              <w:t>:</w:t>
            </w:r>
            <w:r w:rsidRPr="0022423E">
              <w:rPr>
                <w:rFonts w:eastAsia="Calibri"/>
              </w:rPr>
              <w:t xml:space="preserve"> Continue evaluation of new reporting Case 1 and Case 2 for the schemes identified in Appendix B of R1-2102131. </w:t>
            </w:r>
          </w:p>
          <w:p w14:paraId="26587D2F" w14:textId="77777777" w:rsidR="0022423E" w:rsidRPr="0022423E" w:rsidRDefault="0022423E" w:rsidP="000528CA">
            <w:pPr>
              <w:pStyle w:val="ListParagraph"/>
              <w:widowControl/>
              <w:numPr>
                <w:ilvl w:val="0"/>
                <w:numId w:val="14"/>
              </w:numPr>
              <w:spacing w:line="252" w:lineRule="auto"/>
              <w:ind w:leftChars="0"/>
              <w:jc w:val="left"/>
              <w:rPr>
                <w:rFonts w:ascii="Times New Roman" w:hAnsi="Times New Roman"/>
                <w:sz w:val="20"/>
                <w:szCs w:val="20"/>
              </w:rPr>
            </w:pPr>
            <w:r w:rsidRPr="0022423E">
              <w:rPr>
                <w:rFonts w:ascii="Times New Roman" w:hAnsi="Times New Roman"/>
                <w:sz w:val="20"/>
                <w:szCs w:val="20"/>
              </w:rPr>
              <w:t xml:space="preserve">Companies are encouraged to provide their views on each scheme against each criterion in respective Tables in Appendix B. </w:t>
            </w:r>
          </w:p>
          <w:p w14:paraId="2BC74992" w14:textId="77777777" w:rsidR="0022423E" w:rsidRPr="0022423E" w:rsidRDefault="0022423E" w:rsidP="000528CA">
            <w:pPr>
              <w:pStyle w:val="ListParagraph"/>
              <w:widowControl/>
              <w:numPr>
                <w:ilvl w:val="0"/>
                <w:numId w:val="14"/>
              </w:numPr>
              <w:spacing w:line="252" w:lineRule="auto"/>
              <w:ind w:leftChars="0"/>
              <w:jc w:val="left"/>
              <w:rPr>
                <w:rFonts w:ascii="Times New Roman" w:hAnsi="Times New Roman"/>
                <w:sz w:val="20"/>
                <w:szCs w:val="20"/>
              </w:rPr>
            </w:pPr>
            <w:r w:rsidRPr="0022423E">
              <w:rPr>
                <w:rFonts w:ascii="Times New Roman" w:hAnsi="Times New Roman"/>
                <w:sz w:val="20"/>
                <w:szCs w:val="20"/>
              </w:rPr>
              <w:t>Companies are encouraged to provide additional evaluation results for as many schemes as possible, based on assumptions agreed in RAN1#102-e.</w:t>
            </w:r>
          </w:p>
          <w:p w14:paraId="175E232F" w14:textId="77777777" w:rsidR="0022423E" w:rsidRPr="0022423E" w:rsidRDefault="0022423E" w:rsidP="000528CA">
            <w:pPr>
              <w:pStyle w:val="ListParagraph"/>
              <w:widowControl/>
              <w:numPr>
                <w:ilvl w:val="0"/>
                <w:numId w:val="14"/>
              </w:numPr>
              <w:spacing w:line="252" w:lineRule="auto"/>
              <w:ind w:leftChars="0"/>
              <w:jc w:val="left"/>
              <w:rPr>
                <w:rFonts w:ascii="Times New Roman" w:hAnsi="Times New Roman"/>
                <w:sz w:val="20"/>
                <w:szCs w:val="20"/>
              </w:rPr>
            </w:pPr>
            <w:r w:rsidRPr="0022423E">
              <w:rPr>
                <w:rFonts w:ascii="Times New Roman" w:hAnsi="Times New Roman"/>
                <w:sz w:val="20"/>
                <w:szCs w:val="20"/>
              </w:rPr>
              <w:t>Aim for down-selection at RAN1#104-b-e by taking into account evaluation results and assessment against criteria from Appendix B.</w:t>
            </w:r>
          </w:p>
          <w:p w14:paraId="516149EC" w14:textId="77777777" w:rsidR="003E61E9" w:rsidRPr="003E61E9" w:rsidRDefault="003E61E9" w:rsidP="00446958">
            <w:pPr>
              <w:spacing w:after="0" w:line="231" w:lineRule="atLeast"/>
              <w:rPr>
                <w:rFonts w:cs="Arial"/>
              </w:rPr>
            </w:pPr>
          </w:p>
        </w:tc>
      </w:tr>
      <w:tr w:rsidR="00452F57" w14:paraId="789C30CA" w14:textId="77777777" w:rsidTr="00A66808">
        <w:tc>
          <w:tcPr>
            <w:tcW w:w="2329" w:type="dxa"/>
          </w:tcPr>
          <w:p w14:paraId="7894611E" w14:textId="714055FC" w:rsidR="00452F57" w:rsidRPr="003E61E9" w:rsidRDefault="00446284" w:rsidP="00A66808">
            <w:pPr>
              <w:rPr>
                <w:rFonts w:ascii="Arial" w:hAnsi="Arial" w:cs="Arial"/>
                <w:b/>
              </w:rPr>
            </w:pPr>
            <w:r w:rsidRPr="00446284">
              <w:rPr>
                <w:rFonts w:ascii="Arial" w:hAnsi="Arial" w:cs="Arial"/>
                <w:b/>
              </w:rPr>
              <w:t>Enhancements for unlicensed band URLLC/IIoT</w:t>
            </w:r>
            <w:r>
              <w:rPr>
                <w:rFonts w:ascii="Arial" w:hAnsi="Arial" w:cs="Arial"/>
                <w:b/>
              </w:rPr>
              <w:t xml:space="preserve"> </w:t>
            </w:r>
            <w:r w:rsidR="00542218">
              <w:rPr>
                <w:rFonts w:ascii="Arial" w:hAnsi="Arial" w:cs="Arial"/>
                <w:b/>
              </w:rPr>
              <w:br/>
            </w:r>
            <w:r w:rsidR="00542218">
              <w:rPr>
                <w:rFonts w:ascii="Arial" w:hAnsi="Arial" w:cs="Arial"/>
              </w:rPr>
              <w:t>(RAN1 AI 8.3.2)</w:t>
            </w:r>
          </w:p>
        </w:tc>
        <w:tc>
          <w:tcPr>
            <w:tcW w:w="7865" w:type="dxa"/>
          </w:tcPr>
          <w:p w14:paraId="1BB2822E" w14:textId="77777777" w:rsidR="001D5447" w:rsidRPr="001D5447" w:rsidRDefault="001D5447" w:rsidP="001D5447">
            <w:pPr>
              <w:spacing w:after="0"/>
              <w:rPr>
                <w:highlight w:val="green"/>
              </w:rPr>
            </w:pPr>
            <w:r w:rsidRPr="001D5447">
              <w:rPr>
                <w:highlight w:val="green"/>
              </w:rPr>
              <w:t>Agreement:</w:t>
            </w:r>
          </w:p>
          <w:p w14:paraId="2A38D842" w14:textId="77777777" w:rsidR="001D5447" w:rsidRPr="001D5447" w:rsidRDefault="001D5447" w:rsidP="000528CA">
            <w:pPr>
              <w:numPr>
                <w:ilvl w:val="0"/>
                <w:numId w:val="15"/>
              </w:numPr>
              <w:overflowPunct/>
              <w:autoSpaceDE/>
              <w:autoSpaceDN/>
              <w:adjustRightInd/>
              <w:spacing w:after="0"/>
              <w:textAlignment w:val="auto"/>
            </w:pPr>
            <w:r w:rsidRPr="001D5447">
              <w:t>PUSCH repetition Type B is supported for unlicensed band operation when using NR IIoT Rel-16 based CG</w:t>
            </w:r>
          </w:p>
          <w:p w14:paraId="61CD22A2" w14:textId="77777777" w:rsidR="001D5447" w:rsidRPr="001D5447" w:rsidRDefault="001D5447" w:rsidP="000528CA">
            <w:pPr>
              <w:numPr>
                <w:ilvl w:val="1"/>
                <w:numId w:val="15"/>
              </w:numPr>
              <w:overflowPunct/>
              <w:autoSpaceDE/>
              <w:autoSpaceDN/>
              <w:adjustRightInd/>
              <w:spacing w:after="0"/>
              <w:textAlignment w:val="auto"/>
            </w:pPr>
            <w:r w:rsidRPr="001D5447">
              <w:t>FFS whether/how to enhance</w:t>
            </w:r>
          </w:p>
          <w:p w14:paraId="15B685B5" w14:textId="77777777" w:rsidR="001D5447" w:rsidRPr="001D5447" w:rsidRDefault="001D5447" w:rsidP="001D5447">
            <w:pPr>
              <w:spacing w:after="0"/>
              <w:rPr>
                <w:b/>
                <w:bCs/>
                <w:lang w:eastAsia="x-none"/>
              </w:rPr>
            </w:pPr>
          </w:p>
          <w:p w14:paraId="163436F7" w14:textId="77777777" w:rsidR="001D5447" w:rsidRPr="001D5447" w:rsidRDefault="001D5447" w:rsidP="001D5447">
            <w:pPr>
              <w:spacing w:after="0"/>
              <w:rPr>
                <w:b/>
                <w:bCs/>
                <w:lang w:eastAsia="x-none"/>
              </w:rPr>
            </w:pPr>
            <w:r w:rsidRPr="001D5447">
              <w:rPr>
                <w:highlight w:val="green"/>
                <w:lang w:eastAsia="x-none"/>
              </w:rPr>
              <w:t>Agreement</w:t>
            </w:r>
            <w:r w:rsidRPr="001D5447">
              <w:rPr>
                <w:b/>
                <w:bCs/>
                <w:lang w:eastAsia="x-none"/>
              </w:rPr>
              <w:t>:</w:t>
            </w:r>
          </w:p>
          <w:p w14:paraId="6C2D5CC6" w14:textId="77777777" w:rsidR="001D5447" w:rsidRPr="001D5447" w:rsidRDefault="001D5447" w:rsidP="000528CA">
            <w:pPr>
              <w:numPr>
                <w:ilvl w:val="0"/>
                <w:numId w:val="16"/>
              </w:numPr>
              <w:overflowPunct/>
              <w:autoSpaceDE/>
              <w:autoSpaceDN/>
              <w:adjustRightInd/>
              <w:spacing w:after="0"/>
              <w:textAlignment w:val="auto"/>
            </w:pPr>
            <w:r w:rsidRPr="001D5447">
              <w:t>In semi-static channel access mode, UE FFP periodicity is chosen from the following set of values in ms: {1, 2, 2.5, 4, 5,10}.</w:t>
            </w:r>
          </w:p>
          <w:p w14:paraId="234CF6DE" w14:textId="77777777" w:rsidR="001D5447" w:rsidRPr="001D5447" w:rsidRDefault="001D5447" w:rsidP="000528CA">
            <w:pPr>
              <w:numPr>
                <w:ilvl w:val="1"/>
                <w:numId w:val="16"/>
              </w:numPr>
              <w:overflowPunct/>
              <w:autoSpaceDE/>
              <w:autoSpaceDN/>
              <w:adjustRightInd/>
              <w:spacing w:after="0"/>
              <w:textAlignment w:val="auto"/>
            </w:pPr>
            <w:r w:rsidRPr="001D5447">
              <w:t xml:space="preserve">FFS on other values </w:t>
            </w:r>
          </w:p>
          <w:p w14:paraId="5AA75B85" w14:textId="77777777" w:rsidR="001D5447" w:rsidRPr="001D5447" w:rsidRDefault="001D5447" w:rsidP="001D5447">
            <w:pPr>
              <w:spacing w:after="0"/>
              <w:rPr>
                <w:sz w:val="28"/>
                <w:szCs w:val="28"/>
              </w:rPr>
            </w:pPr>
          </w:p>
          <w:p w14:paraId="616ED1FC" w14:textId="77777777" w:rsidR="001D5447" w:rsidRPr="001D5447" w:rsidRDefault="001D5447" w:rsidP="001D5447">
            <w:pPr>
              <w:spacing w:after="0"/>
            </w:pPr>
            <w:r w:rsidRPr="001D5447">
              <w:rPr>
                <w:highlight w:val="green"/>
              </w:rPr>
              <w:t>Agreement:</w:t>
            </w:r>
          </w:p>
          <w:p w14:paraId="737A9420" w14:textId="77777777" w:rsidR="001D5447" w:rsidRPr="001D5447" w:rsidRDefault="001D5447" w:rsidP="000528CA">
            <w:pPr>
              <w:numPr>
                <w:ilvl w:val="0"/>
                <w:numId w:val="17"/>
              </w:numPr>
              <w:overflowPunct/>
              <w:autoSpaceDE/>
              <w:autoSpaceDN/>
              <w:adjustRightInd/>
              <w:spacing w:after="0"/>
              <w:ind w:left="360"/>
              <w:textAlignment w:val="auto"/>
            </w:pPr>
            <w:r w:rsidRPr="001D5447">
              <w:t>In semi-static channel access mode:</w:t>
            </w:r>
          </w:p>
          <w:p w14:paraId="409178D3" w14:textId="77777777" w:rsidR="001D5447" w:rsidRPr="001D5447" w:rsidRDefault="001D5447" w:rsidP="000528CA">
            <w:pPr>
              <w:numPr>
                <w:ilvl w:val="0"/>
                <w:numId w:val="17"/>
              </w:numPr>
              <w:overflowPunct/>
              <w:autoSpaceDE/>
              <w:autoSpaceDN/>
              <w:adjustRightInd/>
              <w:spacing w:after="0"/>
              <w:textAlignment w:val="auto"/>
            </w:pPr>
            <w:r w:rsidRPr="001D5447">
              <w:t xml:space="preserve">An FFP period for UE-initiated COT is configured as the same, integer multiple of, or inter-factor of the FFP period configured for gNB-initiated COT </w:t>
            </w:r>
          </w:p>
          <w:p w14:paraId="27D51164" w14:textId="77777777" w:rsidR="001D5447" w:rsidRPr="001D5447" w:rsidRDefault="001D5447" w:rsidP="000528CA">
            <w:pPr>
              <w:numPr>
                <w:ilvl w:val="0"/>
                <w:numId w:val="17"/>
              </w:numPr>
              <w:overflowPunct/>
              <w:autoSpaceDE/>
              <w:autoSpaceDN/>
              <w:adjustRightInd/>
              <w:spacing w:after="0"/>
              <w:textAlignment w:val="auto"/>
            </w:pPr>
            <w:r w:rsidRPr="001D5447">
              <w:t>FFP period for UE-initiated COT can be configured independently from FFP period of gNB-initiated COT, if the UE indicates the corresponding capability</w:t>
            </w:r>
          </w:p>
          <w:p w14:paraId="340901E5" w14:textId="77777777" w:rsidR="001D5447" w:rsidRPr="001D5447" w:rsidRDefault="001D5447" w:rsidP="000528CA">
            <w:pPr>
              <w:numPr>
                <w:ilvl w:val="0"/>
                <w:numId w:val="17"/>
              </w:numPr>
              <w:overflowPunct/>
              <w:autoSpaceDE/>
              <w:autoSpaceDN/>
              <w:adjustRightInd/>
              <w:spacing w:after="0"/>
              <w:textAlignment w:val="auto"/>
            </w:pPr>
            <w:r w:rsidRPr="001D5447">
              <w:t>FFP offset for UE-initiated COT is the starting point of first UE FFP relative to the radio frame X boundary.</w:t>
            </w:r>
          </w:p>
          <w:p w14:paraId="589A7C7E" w14:textId="77777777" w:rsidR="001D5447" w:rsidRPr="001D5447" w:rsidRDefault="001D5447" w:rsidP="000528CA">
            <w:pPr>
              <w:numPr>
                <w:ilvl w:val="1"/>
                <w:numId w:val="17"/>
              </w:numPr>
              <w:overflowPunct/>
              <w:autoSpaceDE/>
              <w:autoSpaceDN/>
              <w:adjustRightInd/>
              <w:spacing w:after="0"/>
              <w:textAlignment w:val="auto"/>
            </w:pPr>
            <w:r w:rsidRPr="001D5447">
              <w:t xml:space="preserve">The offset value range is 0 ≤ offset </w:t>
            </w:r>
            <w:r w:rsidRPr="001D5447">
              <w:rPr>
                <w:rFonts w:eastAsia="MS Mincho"/>
                <w:lang w:eastAsia="zh-CN"/>
              </w:rPr>
              <w:t>＜</w:t>
            </w:r>
            <w:r w:rsidRPr="001D5447">
              <w:t>FFP period of UE-initiated COT</w:t>
            </w:r>
          </w:p>
          <w:p w14:paraId="39A6C07F" w14:textId="77777777" w:rsidR="001D5447" w:rsidRPr="001D5447" w:rsidRDefault="001D5447" w:rsidP="000528CA">
            <w:pPr>
              <w:numPr>
                <w:ilvl w:val="2"/>
                <w:numId w:val="17"/>
              </w:numPr>
              <w:overflowPunct/>
              <w:autoSpaceDE/>
              <w:autoSpaceDN/>
              <w:adjustRightInd/>
              <w:spacing w:after="0"/>
              <w:textAlignment w:val="auto"/>
            </w:pPr>
            <w:r w:rsidRPr="001D5447">
              <w:t>FFS on X (e.g. X=0, or X= even index number)</w:t>
            </w:r>
          </w:p>
          <w:p w14:paraId="4D338FFE" w14:textId="77777777" w:rsidR="001D5447" w:rsidRPr="001D5447" w:rsidRDefault="001D5447" w:rsidP="001D5447">
            <w:pPr>
              <w:spacing w:after="0"/>
              <w:rPr>
                <w:sz w:val="28"/>
                <w:szCs w:val="28"/>
              </w:rPr>
            </w:pPr>
          </w:p>
          <w:p w14:paraId="4E27E488" w14:textId="77777777" w:rsidR="001D5447" w:rsidRPr="001D5447" w:rsidRDefault="001D5447" w:rsidP="001D5447">
            <w:pPr>
              <w:spacing w:after="0"/>
            </w:pPr>
            <w:r w:rsidRPr="001D5447">
              <w:rPr>
                <w:highlight w:val="green"/>
              </w:rPr>
              <w:t>Agreement:</w:t>
            </w:r>
          </w:p>
          <w:p w14:paraId="6B770667" w14:textId="77777777" w:rsidR="001D5447" w:rsidRPr="001D5447" w:rsidRDefault="001D5447" w:rsidP="001D5447">
            <w:pPr>
              <w:spacing w:after="0"/>
              <w:rPr>
                <w:lang w:eastAsia="ko-KR"/>
              </w:rPr>
            </w:pPr>
            <w:r w:rsidRPr="001D5447">
              <w:rPr>
                <w:lang w:eastAsia="ko-KR"/>
              </w:rPr>
              <w:t>In semi-static channel access mode when a UE can operate as initiating device,</w:t>
            </w:r>
          </w:p>
          <w:p w14:paraId="503D84D1" w14:textId="77777777" w:rsidR="001D5447" w:rsidRPr="001D5447" w:rsidRDefault="001D5447" w:rsidP="000528CA">
            <w:pPr>
              <w:numPr>
                <w:ilvl w:val="0"/>
                <w:numId w:val="18"/>
              </w:numPr>
              <w:overflowPunct/>
              <w:autoSpaceDE/>
              <w:autoSpaceDN/>
              <w:adjustRightInd/>
              <w:spacing w:after="0"/>
              <w:textAlignment w:val="auto"/>
              <w:rPr>
                <w:lang w:eastAsia="ko-KR"/>
              </w:rPr>
            </w:pPr>
            <w:r w:rsidRPr="001D5447">
              <w:rPr>
                <w:lang w:eastAsia="ko-KR"/>
              </w:rPr>
              <w:t>Select one of the following alternatives to determine whether a scheduled UL transmission is based on UE-initiated COT or sharing a gNB-initiated COT:</w:t>
            </w:r>
          </w:p>
          <w:p w14:paraId="631D393D" w14:textId="77777777" w:rsidR="001D5447" w:rsidRPr="001D5447" w:rsidRDefault="001D5447" w:rsidP="000528CA">
            <w:pPr>
              <w:numPr>
                <w:ilvl w:val="0"/>
                <w:numId w:val="19"/>
              </w:numPr>
              <w:overflowPunct/>
              <w:autoSpaceDE/>
              <w:autoSpaceDN/>
              <w:adjustRightInd/>
              <w:spacing w:after="0"/>
              <w:ind w:left="1080"/>
              <w:textAlignment w:val="auto"/>
              <w:rPr>
                <w:lang w:eastAsia="zh-CN"/>
              </w:rPr>
            </w:pPr>
            <w:r w:rsidRPr="001D5447">
              <w:rPr>
                <w:lang w:eastAsia="ko-KR"/>
              </w:rPr>
              <w:t>Alt-a: Determination based on the content in the scheduling DCI</w:t>
            </w:r>
          </w:p>
          <w:p w14:paraId="7329C7E7" w14:textId="77777777" w:rsidR="001D5447" w:rsidRPr="001D5447" w:rsidRDefault="001D5447" w:rsidP="000528CA">
            <w:pPr>
              <w:numPr>
                <w:ilvl w:val="1"/>
                <w:numId w:val="19"/>
              </w:numPr>
              <w:overflowPunct/>
              <w:autoSpaceDE/>
              <w:autoSpaceDN/>
              <w:adjustRightInd/>
              <w:spacing w:after="0"/>
              <w:ind w:left="1800"/>
              <w:textAlignment w:val="auto"/>
              <w:rPr>
                <w:lang w:eastAsia="zh-CN"/>
              </w:rPr>
            </w:pPr>
            <w:r w:rsidRPr="001D5447">
              <w:rPr>
                <w:lang w:eastAsia="zh-CN"/>
              </w:rPr>
              <w:t>FFS on whether the corresponding field(s) can be absent in DCI</w:t>
            </w:r>
          </w:p>
          <w:p w14:paraId="24E6D498" w14:textId="77777777" w:rsidR="001D5447" w:rsidRPr="001D5447" w:rsidRDefault="001D5447" w:rsidP="000528CA">
            <w:pPr>
              <w:numPr>
                <w:ilvl w:val="2"/>
                <w:numId w:val="19"/>
              </w:numPr>
              <w:overflowPunct/>
              <w:autoSpaceDE/>
              <w:autoSpaceDN/>
              <w:adjustRightInd/>
              <w:spacing w:after="0"/>
              <w:ind w:left="2520"/>
              <w:textAlignment w:val="auto"/>
              <w:rPr>
                <w:lang w:eastAsia="zh-CN"/>
              </w:rPr>
            </w:pPr>
            <w:r w:rsidRPr="001D5447">
              <w:t>If absent, d</w:t>
            </w:r>
            <w:r w:rsidRPr="001D5447">
              <w:rPr>
                <w:lang w:eastAsia="zh-CN"/>
              </w:rPr>
              <w:t>etermination based on the rules applied for configured UL transmissions</w:t>
            </w:r>
            <w:r w:rsidRPr="001D5447">
              <w:t xml:space="preserve"> is applied</w:t>
            </w:r>
          </w:p>
          <w:p w14:paraId="46767F72" w14:textId="77777777" w:rsidR="001D5447" w:rsidRPr="001D5447" w:rsidRDefault="001D5447" w:rsidP="000528CA">
            <w:pPr>
              <w:numPr>
                <w:ilvl w:val="1"/>
                <w:numId w:val="19"/>
              </w:numPr>
              <w:overflowPunct/>
              <w:autoSpaceDE/>
              <w:autoSpaceDN/>
              <w:adjustRightInd/>
              <w:spacing w:after="0"/>
              <w:ind w:left="1800"/>
              <w:textAlignment w:val="auto"/>
              <w:rPr>
                <w:lang w:eastAsia="zh-CN"/>
              </w:rPr>
            </w:pPr>
            <w:r w:rsidRPr="001D5447">
              <w:rPr>
                <w:lang w:eastAsia="zh-CN"/>
              </w:rPr>
              <w:t>FFS whether/how to handle the case when the gNB schedules an UL transmission in the next gNB’s FFP period</w:t>
            </w:r>
          </w:p>
          <w:p w14:paraId="4B04030B" w14:textId="77777777" w:rsidR="001D5447" w:rsidRPr="001D5447" w:rsidRDefault="001D5447" w:rsidP="000528CA">
            <w:pPr>
              <w:numPr>
                <w:ilvl w:val="1"/>
                <w:numId w:val="19"/>
              </w:numPr>
              <w:overflowPunct/>
              <w:autoSpaceDE/>
              <w:autoSpaceDN/>
              <w:adjustRightInd/>
              <w:spacing w:after="0"/>
              <w:textAlignment w:val="auto"/>
              <w:rPr>
                <w:lang w:eastAsia="zh-CN"/>
              </w:rPr>
            </w:pPr>
            <w:r w:rsidRPr="001D5447">
              <w:rPr>
                <w:lang w:eastAsia="zh-CN"/>
              </w:rPr>
              <w:t>Alt-b: Determination based on the rules applied for a configured UL transmission</w:t>
            </w:r>
          </w:p>
          <w:p w14:paraId="73F59389" w14:textId="77777777" w:rsidR="001D5447" w:rsidRPr="001D5447" w:rsidRDefault="001D5447" w:rsidP="001D5447">
            <w:pPr>
              <w:spacing w:after="0"/>
              <w:rPr>
                <w:lang w:eastAsia="zh-CN"/>
              </w:rPr>
            </w:pPr>
          </w:p>
          <w:p w14:paraId="2F29E71B" w14:textId="77777777" w:rsidR="001D5447" w:rsidRPr="001D5447" w:rsidRDefault="001D5447" w:rsidP="001D5447">
            <w:pPr>
              <w:spacing w:after="0"/>
            </w:pPr>
            <w:r w:rsidRPr="001D5447">
              <w:rPr>
                <w:highlight w:val="green"/>
              </w:rPr>
              <w:t>Agreement:</w:t>
            </w:r>
          </w:p>
          <w:p w14:paraId="7593C5DB" w14:textId="77777777" w:rsidR="001D5447" w:rsidRPr="001D5447" w:rsidRDefault="001D5447" w:rsidP="001D5447">
            <w:pPr>
              <w:spacing w:after="0"/>
              <w:rPr>
                <w:lang w:eastAsia="ko-KR"/>
              </w:rPr>
            </w:pPr>
            <w:r w:rsidRPr="001D5447">
              <w:rPr>
                <w:lang w:eastAsia="ko-KR"/>
              </w:rPr>
              <w:t>In semi-static channel access mode when a UE can operate as UE-initiated COT,</w:t>
            </w:r>
          </w:p>
          <w:p w14:paraId="411A549A" w14:textId="77777777" w:rsidR="001D5447" w:rsidRPr="001D5447" w:rsidRDefault="001D5447" w:rsidP="000528CA">
            <w:pPr>
              <w:numPr>
                <w:ilvl w:val="0"/>
                <w:numId w:val="20"/>
              </w:numPr>
              <w:overflowPunct/>
              <w:autoSpaceDE/>
              <w:autoSpaceDN/>
              <w:adjustRightInd/>
              <w:spacing w:after="0"/>
              <w:textAlignment w:val="auto"/>
              <w:rPr>
                <w:lang w:val="en-US" w:eastAsia="ko-KR"/>
              </w:rPr>
            </w:pPr>
            <w:r w:rsidRPr="001D5447">
              <w:rPr>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2A2C5D1B" w14:textId="77777777" w:rsidR="001D5447" w:rsidRPr="001D5447" w:rsidRDefault="001D5447" w:rsidP="000528CA">
            <w:pPr>
              <w:numPr>
                <w:ilvl w:val="1"/>
                <w:numId w:val="20"/>
              </w:numPr>
              <w:overflowPunct/>
              <w:autoSpaceDE/>
              <w:autoSpaceDN/>
              <w:adjustRightInd/>
              <w:spacing w:after="0"/>
              <w:textAlignment w:val="auto"/>
              <w:rPr>
                <w:lang w:eastAsia="zh-CN"/>
              </w:rPr>
            </w:pPr>
            <w:r w:rsidRPr="001D5447">
              <w:rPr>
                <w:b/>
                <w:bCs/>
                <w:lang w:eastAsia="ko-KR"/>
              </w:rPr>
              <w:t>Alt-a:</w:t>
            </w:r>
            <w:r w:rsidRPr="001D5447">
              <w:rPr>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2FCA164" w14:textId="77777777" w:rsidR="001D5447" w:rsidRPr="001D5447" w:rsidRDefault="001D5447" w:rsidP="000528CA">
            <w:pPr>
              <w:numPr>
                <w:ilvl w:val="1"/>
                <w:numId w:val="20"/>
              </w:numPr>
              <w:overflowPunct/>
              <w:autoSpaceDE/>
              <w:autoSpaceDN/>
              <w:adjustRightInd/>
              <w:spacing w:after="0"/>
              <w:textAlignment w:val="auto"/>
              <w:rPr>
                <w:lang w:eastAsia="zh-CN"/>
              </w:rPr>
            </w:pPr>
            <w:r w:rsidRPr="001D5447">
              <w:rPr>
                <w:b/>
                <w:bCs/>
                <w:lang w:eastAsia="ko-KR"/>
              </w:rPr>
              <w:t>Alt-b:</w:t>
            </w:r>
            <w:r w:rsidRPr="001D5447">
              <w:rPr>
                <w:lang w:eastAsia="ko-KR"/>
              </w:rPr>
              <w:t xml:space="preserve"> The UE assumes that the configured UL transmission corresponds to UE-initiated COT.</w:t>
            </w:r>
          </w:p>
          <w:p w14:paraId="30C81EDE" w14:textId="77777777" w:rsidR="001D5447" w:rsidRPr="001D5447" w:rsidRDefault="001D5447" w:rsidP="001D5447">
            <w:pPr>
              <w:spacing w:after="0"/>
            </w:pPr>
          </w:p>
          <w:p w14:paraId="08550492" w14:textId="77777777" w:rsidR="001D5447" w:rsidRPr="001D5447" w:rsidRDefault="001D5447" w:rsidP="001D5447">
            <w:pPr>
              <w:spacing w:after="0"/>
            </w:pPr>
          </w:p>
          <w:p w14:paraId="409CF7F5" w14:textId="77777777" w:rsidR="001D5447" w:rsidRPr="001D5447" w:rsidRDefault="001D5447" w:rsidP="001D5447">
            <w:pPr>
              <w:spacing w:after="0"/>
            </w:pPr>
            <w:r w:rsidRPr="001D5447">
              <w:rPr>
                <w:highlight w:val="green"/>
              </w:rPr>
              <w:lastRenderedPageBreak/>
              <w:t>Agreement:</w:t>
            </w:r>
          </w:p>
          <w:p w14:paraId="3C1C46AE" w14:textId="77777777" w:rsidR="001D5447" w:rsidRPr="001D5447" w:rsidRDefault="001D5447" w:rsidP="000528CA">
            <w:pPr>
              <w:numPr>
                <w:ilvl w:val="0"/>
                <w:numId w:val="21"/>
              </w:numPr>
              <w:overflowPunct/>
              <w:autoSpaceDE/>
              <w:autoSpaceDN/>
              <w:adjustRightInd/>
              <w:spacing w:after="0"/>
              <w:textAlignment w:val="auto"/>
            </w:pPr>
            <w:r w:rsidRPr="001D5447">
              <w:t>In semi-static channel access mode, sharing a UE initiated COT through the gNB to other intra-cell UEs for UL transmissions, is not supported.</w:t>
            </w:r>
          </w:p>
          <w:p w14:paraId="23D0495E" w14:textId="77777777" w:rsidR="001D5447" w:rsidRPr="001D5447" w:rsidRDefault="001D5447" w:rsidP="001D5447">
            <w:pPr>
              <w:spacing w:after="0"/>
            </w:pPr>
          </w:p>
          <w:p w14:paraId="3BBA6407" w14:textId="78AA19E3" w:rsidR="00452F57" w:rsidRPr="001D5447" w:rsidRDefault="00452F57" w:rsidP="001D5447">
            <w:pPr>
              <w:overflowPunct/>
              <w:autoSpaceDE/>
              <w:autoSpaceDN/>
              <w:adjustRightInd/>
              <w:spacing w:after="0"/>
              <w:textAlignment w:val="auto"/>
              <w:rPr>
                <w:b/>
                <w:bCs/>
              </w:rPr>
            </w:pPr>
          </w:p>
        </w:tc>
      </w:tr>
      <w:tr w:rsidR="00452F57" w14:paraId="4F7A954D" w14:textId="77777777" w:rsidTr="00A66808">
        <w:tc>
          <w:tcPr>
            <w:tcW w:w="2329" w:type="dxa"/>
          </w:tcPr>
          <w:p w14:paraId="1B08A3D4" w14:textId="735FE33A" w:rsidR="00452F57" w:rsidRPr="003E61E9" w:rsidRDefault="003E61E9" w:rsidP="00A66808">
            <w:pPr>
              <w:rPr>
                <w:rFonts w:ascii="Arial" w:hAnsi="Arial" w:cs="Arial"/>
                <w:b/>
              </w:rPr>
            </w:pPr>
            <w:r>
              <w:rPr>
                <w:rFonts w:ascii="Arial" w:hAnsi="Arial" w:cs="Arial"/>
                <w:b/>
              </w:rPr>
              <w:lastRenderedPageBreak/>
              <w:t>Intra-UE multiplexing enhancements</w:t>
            </w:r>
            <w:r w:rsidR="00542218">
              <w:rPr>
                <w:rFonts w:ascii="Arial" w:hAnsi="Arial" w:cs="Arial"/>
                <w:b/>
              </w:rPr>
              <w:br/>
            </w:r>
            <w:r w:rsidR="00542218">
              <w:rPr>
                <w:rFonts w:ascii="Arial" w:hAnsi="Arial" w:cs="Arial"/>
              </w:rPr>
              <w:t>(RAN1 AI 8.3.3)</w:t>
            </w:r>
          </w:p>
        </w:tc>
        <w:tc>
          <w:tcPr>
            <w:tcW w:w="7865" w:type="dxa"/>
          </w:tcPr>
          <w:p w14:paraId="6C9D7054" w14:textId="77777777" w:rsidR="00FE1C36" w:rsidRPr="00FE1C36" w:rsidRDefault="00FE1C36" w:rsidP="00FE1C36">
            <w:pPr>
              <w:overflowPunct/>
              <w:autoSpaceDE/>
              <w:autoSpaceDN/>
              <w:adjustRightInd/>
              <w:spacing w:after="0"/>
              <w:textAlignment w:val="auto"/>
              <w:rPr>
                <w:rFonts w:eastAsia="Microsoft YaHei"/>
                <w:lang w:eastAsia="en-US"/>
              </w:rPr>
            </w:pPr>
            <w:r w:rsidRPr="00FE1C36">
              <w:rPr>
                <w:rFonts w:eastAsia="SimSun"/>
                <w:highlight w:val="green"/>
                <w:lang w:eastAsia="zh-CN"/>
              </w:rPr>
              <w:t>Agreements</w:t>
            </w:r>
            <w:r w:rsidRPr="00FE1C36">
              <w:rPr>
                <w:rFonts w:eastAsia="SimSun"/>
                <w:lang w:eastAsia="zh-CN"/>
              </w:rPr>
              <w:t>:</w:t>
            </w:r>
          </w:p>
          <w:p w14:paraId="6EEB40B9" w14:textId="77777777" w:rsidR="00FE1C36" w:rsidRPr="00FE1C36" w:rsidRDefault="00FE1C36" w:rsidP="00FE1C36">
            <w:pPr>
              <w:overflowPunct/>
              <w:autoSpaceDE/>
              <w:autoSpaceDN/>
              <w:adjustRightInd/>
              <w:spacing w:after="0"/>
              <w:textAlignment w:val="auto"/>
              <w:rPr>
                <w:rFonts w:eastAsia="Microsoft YaHei"/>
                <w:lang w:eastAsia="en-US"/>
              </w:rPr>
            </w:pPr>
            <w:r w:rsidRPr="00FE1C36">
              <w:rPr>
                <w:rFonts w:eastAsia="Microsoft YaHei"/>
                <w:lang w:eastAsia="en-US"/>
              </w:rPr>
              <w:t xml:space="preserve">For multiplexing a high-priority (HP) HARQ-ACK and a low-priority (LP) HARQ-ACK into a PUCCH in R17, </w:t>
            </w:r>
          </w:p>
          <w:p w14:paraId="521EDCF0" w14:textId="77777777" w:rsidR="00FE1C36" w:rsidRPr="00FE1C36" w:rsidRDefault="00FE1C36" w:rsidP="000528CA">
            <w:pPr>
              <w:numPr>
                <w:ilvl w:val="0"/>
                <w:numId w:val="24"/>
              </w:numPr>
              <w:overflowPunct/>
              <w:autoSpaceDE/>
              <w:autoSpaceDN/>
              <w:adjustRightInd/>
              <w:spacing w:after="0"/>
              <w:textAlignment w:val="auto"/>
              <w:rPr>
                <w:rFonts w:eastAsia="Microsoft YaHei"/>
                <w:lang w:eastAsia="x-none"/>
              </w:rPr>
            </w:pPr>
            <w:r w:rsidRPr="00FE1C36">
              <w:rPr>
                <w:rFonts w:eastAsia="Microsoft YaHei"/>
                <w:lang w:eastAsia="x-none"/>
              </w:rPr>
              <w:t xml:space="preserve">Use a PUCCH resource in the second </w:t>
            </w:r>
            <w:r w:rsidRPr="00FE1C36">
              <w:rPr>
                <w:rFonts w:eastAsia="Microsoft YaHei"/>
                <w:i/>
                <w:iCs/>
                <w:lang w:eastAsia="x-none"/>
              </w:rPr>
              <w:t>PUCCH-Config</w:t>
            </w:r>
            <w:r w:rsidRPr="00FE1C36">
              <w:rPr>
                <w:rFonts w:eastAsia="Microsoft YaHei"/>
                <w:lang w:eastAsia="x-none"/>
              </w:rPr>
              <w:t xml:space="preserve"> (the </w:t>
            </w:r>
            <w:r w:rsidRPr="00FE1C36">
              <w:rPr>
                <w:rFonts w:eastAsia="Microsoft YaHei"/>
                <w:i/>
                <w:iCs/>
                <w:lang w:eastAsia="x-none"/>
              </w:rPr>
              <w:t xml:space="preserve">PUCCH-config </w:t>
            </w:r>
            <w:r w:rsidRPr="00FE1C36">
              <w:rPr>
                <w:rFonts w:eastAsia="Microsoft YaHei"/>
                <w:lang w:eastAsia="x-none"/>
              </w:rPr>
              <w:t>containing the PUCCH resource of the HP HARQ-ACK) at least in case the total number of LP and HP HARQ-ACK bits is more than 2.</w:t>
            </w:r>
          </w:p>
          <w:p w14:paraId="050EB40A" w14:textId="77777777" w:rsidR="00FE1C36" w:rsidRPr="00FE1C36" w:rsidRDefault="00FE1C36" w:rsidP="000528CA">
            <w:pPr>
              <w:numPr>
                <w:ilvl w:val="0"/>
                <w:numId w:val="24"/>
              </w:numPr>
              <w:overflowPunct/>
              <w:autoSpaceDE/>
              <w:autoSpaceDN/>
              <w:adjustRightInd/>
              <w:spacing w:after="0"/>
              <w:textAlignment w:val="auto"/>
              <w:rPr>
                <w:rFonts w:eastAsia="Microsoft YaHei"/>
                <w:lang w:eastAsia="x-none"/>
              </w:rPr>
            </w:pPr>
            <w:r w:rsidRPr="00FE1C36">
              <w:rPr>
                <w:rFonts w:eastAsia="Microsoft YaHei"/>
                <w:lang w:eastAsia="x-none"/>
              </w:rPr>
              <w:t>FFS: The PUCCH resource is configured dedicated for multiplexing of HP HARQ-ACK and LP HARQ-ACK.</w:t>
            </w:r>
          </w:p>
          <w:p w14:paraId="201D96BC" w14:textId="77777777" w:rsidR="00FE1C36" w:rsidRPr="00FE1C36" w:rsidRDefault="00FE1C36" w:rsidP="000528CA">
            <w:pPr>
              <w:numPr>
                <w:ilvl w:val="0"/>
                <w:numId w:val="24"/>
              </w:numPr>
              <w:overflowPunct/>
              <w:autoSpaceDE/>
              <w:autoSpaceDN/>
              <w:adjustRightInd/>
              <w:spacing w:after="0"/>
              <w:textAlignment w:val="auto"/>
              <w:rPr>
                <w:rFonts w:eastAsia="Microsoft YaHei"/>
                <w:lang w:eastAsia="x-none"/>
              </w:rPr>
            </w:pPr>
            <w:r w:rsidRPr="00FE1C36">
              <w:rPr>
                <w:rFonts w:eastAsia="Microsoft YaHei"/>
                <w:lang w:eastAsia="x-none"/>
              </w:rPr>
              <w:t>FFS in case the total number of LP and HP HARQ-ACK bits is 2.</w:t>
            </w:r>
          </w:p>
          <w:p w14:paraId="2A2C7F7E" w14:textId="77777777" w:rsidR="00FE1C36" w:rsidRPr="00FE1C36" w:rsidRDefault="00FE1C36" w:rsidP="000528CA">
            <w:pPr>
              <w:numPr>
                <w:ilvl w:val="0"/>
                <w:numId w:val="24"/>
              </w:numPr>
              <w:overflowPunct/>
              <w:autoSpaceDE/>
              <w:autoSpaceDN/>
              <w:adjustRightInd/>
              <w:spacing w:after="0"/>
              <w:textAlignment w:val="auto"/>
              <w:rPr>
                <w:rFonts w:eastAsia="Microsoft YaHei"/>
                <w:lang w:eastAsia="x-none"/>
              </w:rPr>
            </w:pPr>
            <w:r w:rsidRPr="00FE1C36">
              <w:rPr>
                <w:rFonts w:eastAsia="Microsoft YaHei"/>
                <w:lang w:eastAsia="x-none"/>
              </w:rPr>
              <w:t>FFS details</w:t>
            </w:r>
          </w:p>
          <w:p w14:paraId="0823CC69" w14:textId="77777777" w:rsidR="00FE1C36" w:rsidRPr="00FE1C36" w:rsidRDefault="00FE1C36" w:rsidP="00FE1C36">
            <w:pPr>
              <w:overflowPunct/>
              <w:autoSpaceDE/>
              <w:autoSpaceDN/>
              <w:adjustRightInd/>
              <w:spacing w:after="0"/>
              <w:jc w:val="both"/>
              <w:textAlignment w:val="auto"/>
              <w:rPr>
                <w:rFonts w:eastAsia="Microsoft YaHei"/>
                <w:lang w:eastAsia="en-US"/>
              </w:rPr>
            </w:pPr>
            <w:r w:rsidRPr="00FE1C36">
              <w:rPr>
                <w:rFonts w:eastAsia="Microsoft YaHei"/>
                <w:lang w:eastAsia="en-US"/>
              </w:rPr>
              <w:t> </w:t>
            </w:r>
          </w:p>
          <w:p w14:paraId="60657E22" w14:textId="77777777" w:rsidR="00FE1C36" w:rsidRPr="00FE1C36" w:rsidRDefault="00FE1C36" w:rsidP="00FE1C36">
            <w:pPr>
              <w:overflowPunct/>
              <w:autoSpaceDE/>
              <w:autoSpaceDN/>
              <w:adjustRightInd/>
              <w:spacing w:after="0"/>
              <w:textAlignment w:val="auto"/>
              <w:rPr>
                <w:rFonts w:eastAsia="Microsoft YaHei"/>
                <w:highlight w:val="darkYellow"/>
                <w:lang w:eastAsia="en-US"/>
              </w:rPr>
            </w:pPr>
            <w:r w:rsidRPr="00FE1C36">
              <w:rPr>
                <w:rFonts w:eastAsia="SimSun"/>
                <w:highlight w:val="darkYellow"/>
                <w:lang w:eastAsia="zh-CN"/>
              </w:rPr>
              <w:t>Working assumption:</w:t>
            </w:r>
          </w:p>
          <w:p w14:paraId="30A4BBB7" w14:textId="77777777" w:rsidR="00FE1C36" w:rsidRPr="00FE1C36" w:rsidRDefault="00FE1C36" w:rsidP="00FE1C36">
            <w:pPr>
              <w:overflowPunct/>
              <w:autoSpaceDE/>
              <w:autoSpaceDN/>
              <w:adjustRightInd/>
              <w:spacing w:after="0"/>
              <w:textAlignment w:val="auto"/>
              <w:rPr>
                <w:lang w:eastAsia="zh-CN"/>
              </w:rPr>
            </w:pPr>
            <w:r w:rsidRPr="00FE1C36">
              <w:rPr>
                <w:lang w:eastAsia="zh-CN"/>
              </w:rPr>
              <w:t>Reuse Rel-15 intra-UE PUCCH/PUSCH multiplexing timeline requirements for Rel-17 intra-UE PUCCH/PUSCH multiplexing with different priorities</w:t>
            </w:r>
          </w:p>
          <w:p w14:paraId="3AC21B65" w14:textId="77777777" w:rsidR="00FE1C36" w:rsidRPr="00FE1C36" w:rsidRDefault="00FE1C36" w:rsidP="000528CA">
            <w:pPr>
              <w:numPr>
                <w:ilvl w:val="0"/>
                <w:numId w:val="23"/>
              </w:numPr>
              <w:overflowPunct/>
              <w:autoSpaceDE/>
              <w:autoSpaceDN/>
              <w:adjustRightInd/>
              <w:spacing w:after="0"/>
              <w:textAlignment w:val="auto"/>
              <w:rPr>
                <w:rFonts w:eastAsia="Microsoft YaHei"/>
                <w:lang w:eastAsia="en-US"/>
              </w:rPr>
            </w:pPr>
            <w:r w:rsidRPr="00FE1C36">
              <w:rPr>
                <w:lang w:eastAsia="zh-CN"/>
              </w:rPr>
              <w:t>FFS whether or not to specify a different behavior than Rel-15 when the timeline requirements are not met  </w:t>
            </w:r>
          </w:p>
          <w:p w14:paraId="43A1C935" w14:textId="77777777" w:rsidR="00FE1C36" w:rsidRPr="00FE1C36" w:rsidRDefault="00FE1C36" w:rsidP="00FE1C36">
            <w:pPr>
              <w:overflowPunct/>
              <w:autoSpaceDE/>
              <w:autoSpaceDN/>
              <w:adjustRightInd/>
              <w:spacing w:after="0"/>
              <w:jc w:val="both"/>
              <w:textAlignment w:val="auto"/>
              <w:rPr>
                <w:rFonts w:eastAsia="Microsoft YaHei"/>
                <w:lang w:eastAsia="en-US"/>
              </w:rPr>
            </w:pPr>
            <w:r w:rsidRPr="00FE1C36">
              <w:rPr>
                <w:rFonts w:eastAsia="Microsoft YaHei"/>
                <w:lang w:eastAsia="en-US"/>
              </w:rPr>
              <w:t> </w:t>
            </w:r>
          </w:p>
          <w:p w14:paraId="30B0D617" w14:textId="77777777" w:rsidR="00FE1C36" w:rsidRPr="00FE1C36" w:rsidRDefault="00FE1C36" w:rsidP="00FE1C36">
            <w:pPr>
              <w:overflowPunct/>
              <w:autoSpaceDE/>
              <w:autoSpaceDN/>
              <w:adjustRightInd/>
              <w:spacing w:after="0"/>
              <w:textAlignment w:val="auto"/>
              <w:rPr>
                <w:rFonts w:eastAsia="Microsoft YaHei"/>
                <w:lang w:eastAsia="en-US"/>
              </w:rPr>
            </w:pPr>
            <w:r w:rsidRPr="00FE1C36">
              <w:rPr>
                <w:rFonts w:eastAsia="SimSun"/>
                <w:highlight w:val="green"/>
                <w:lang w:eastAsia="zh-CN"/>
              </w:rPr>
              <w:t>Agreements</w:t>
            </w:r>
            <w:r w:rsidRPr="00FE1C36">
              <w:rPr>
                <w:rFonts w:eastAsia="SimSun"/>
                <w:lang w:eastAsia="zh-CN"/>
              </w:rPr>
              <w:t>:</w:t>
            </w:r>
          </w:p>
          <w:p w14:paraId="0B11F00C" w14:textId="77777777" w:rsidR="00FE1C36" w:rsidRPr="00FE1C36" w:rsidRDefault="00FE1C36" w:rsidP="00FE1C36">
            <w:pPr>
              <w:overflowPunct/>
              <w:autoSpaceDE/>
              <w:autoSpaceDN/>
              <w:adjustRightInd/>
              <w:spacing w:after="0"/>
              <w:textAlignment w:val="auto"/>
              <w:rPr>
                <w:rFonts w:eastAsia="Microsoft YaHei"/>
                <w:lang w:eastAsia="en-US"/>
              </w:rPr>
            </w:pPr>
            <w:r w:rsidRPr="00FE1C36">
              <w:rPr>
                <w:rFonts w:eastAsia="SimSun"/>
                <w:lang w:eastAsia="zh-CN"/>
              </w:rPr>
              <w:t>For multiplexing LP HARQ-ACK in a HP PUSCH, s</w:t>
            </w:r>
            <w:r w:rsidRPr="00FE1C36">
              <w:rPr>
                <w:rFonts w:eastAsia="Microsoft YaHei"/>
                <w:lang w:eastAsia="en-US"/>
              </w:rPr>
              <w:t xml:space="preserve">upport </w:t>
            </w:r>
            <w:r w:rsidRPr="00FE1C36">
              <w:rPr>
                <w:lang w:eastAsia="zh-CN"/>
              </w:rPr>
              <w:t xml:space="preserve">0&lt; </w:t>
            </w:r>
            <w:r w:rsidRPr="00FE1C36">
              <w:rPr>
                <w:rFonts w:eastAsia="Microsoft YaHei"/>
                <w:lang w:eastAsia="en-US"/>
              </w:rPr>
              <w:t xml:space="preserve">beta-offset </w:t>
            </w:r>
            <w:r w:rsidRPr="00FE1C36">
              <w:rPr>
                <w:lang w:eastAsia="zh-CN"/>
              </w:rPr>
              <w:t>&lt;1</w:t>
            </w:r>
            <w:r w:rsidRPr="00FE1C36">
              <w:rPr>
                <w:rFonts w:eastAsia="Microsoft YaHei"/>
                <w:lang w:eastAsia="zh-CN"/>
              </w:rPr>
              <w:t>.</w:t>
            </w:r>
          </w:p>
          <w:p w14:paraId="4A32BEF8" w14:textId="77777777" w:rsidR="00FE1C36" w:rsidRPr="00FE1C36" w:rsidRDefault="00FE1C36" w:rsidP="000528CA">
            <w:pPr>
              <w:numPr>
                <w:ilvl w:val="0"/>
                <w:numId w:val="25"/>
              </w:numPr>
              <w:overflowPunct/>
              <w:autoSpaceDE/>
              <w:autoSpaceDN/>
              <w:adjustRightInd/>
              <w:spacing w:after="0"/>
              <w:textAlignment w:val="auto"/>
              <w:rPr>
                <w:rFonts w:eastAsia="Microsoft YaHei"/>
                <w:lang w:eastAsia="x-none"/>
              </w:rPr>
            </w:pPr>
            <w:r w:rsidRPr="00FE1C36">
              <w:rPr>
                <w:lang w:eastAsia="zh-CN"/>
              </w:rPr>
              <w:t>FFS value(s)</w:t>
            </w:r>
          </w:p>
          <w:p w14:paraId="17D51C4B" w14:textId="77777777" w:rsidR="00FE1C36" w:rsidRPr="00FE1C36" w:rsidRDefault="00FE1C36" w:rsidP="000528CA">
            <w:pPr>
              <w:numPr>
                <w:ilvl w:val="0"/>
                <w:numId w:val="25"/>
              </w:numPr>
              <w:overflowPunct/>
              <w:autoSpaceDE/>
              <w:autoSpaceDN/>
              <w:adjustRightInd/>
              <w:spacing w:after="0"/>
              <w:textAlignment w:val="auto"/>
              <w:rPr>
                <w:rFonts w:eastAsia="Microsoft YaHei"/>
                <w:lang w:eastAsia="x-none"/>
              </w:rPr>
            </w:pPr>
            <w:r w:rsidRPr="00FE1C36">
              <w:rPr>
                <w:lang w:eastAsia="zh-CN"/>
              </w:rPr>
              <w:t xml:space="preserve">FFS to additionally support </w:t>
            </w:r>
            <w:r w:rsidRPr="00FE1C36">
              <w:rPr>
                <w:rFonts w:eastAsia="Microsoft YaHei"/>
                <w:lang w:eastAsia="x-none"/>
              </w:rPr>
              <w:t xml:space="preserve">beta-offset </w:t>
            </w:r>
            <w:r w:rsidRPr="00FE1C36">
              <w:rPr>
                <w:lang w:eastAsia="zh-CN"/>
              </w:rPr>
              <w:t>=0 or a value disabling the multiplexing</w:t>
            </w:r>
          </w:p>
          <w:p w14:paraId="65AB27CF" w14:textId="77777777" w:rsidR="00FE1C36" w:rsidRPr="00FE1C36" w:rsidRDefault="00FE1C36" w:rsidP="000528CA">
            <w:pPr>
              <w:numPr>
                <w:ilvl w:val="0"/>
                <w:numId w:val="25"/>
              </w:numPr>
              <w:overflowPunct/>
              <w:autoSpaceDE/>
              <w:autoSpaceDN/>
              <w:adjustRightInd/>
              <w:spacing w:after="0"/>
              <w:textAlignment w:val="auto"/>
              <w:rPr>
                <w:rFonts w:eastAsia="Microsoft YaHei"/>
                <w:lang w:eastAsia="x-none"/>
              </w:rPr>
            </w:pPr>
            <w:r w:rsidRPr="00FE1C36">
              <w:rPr>
                <w:lang w:eastAsia="zh-CN"/>
              </w:rPr>
              <w:t>Aim to NOT increase the corresponding bitwidth in the DCI (compared to Rel-16)</w:t>
            </w:r>
          </w:p>
          <w:p w14:paraId="722323BC" w14:textId="77777777" w:rsidR="00FE1C36" w:rsidRPr="00FE1C36" w:rsidRDefault="00FE1C36" w:rsidP="00FE1C36">
            <w:pPr>
              <w:overflowPunct/>
              <w:autoSpaceDE/>
              <w:autoSpaceDN/>
              <w:adjustRightInd/>
              <w:spacing w:after="0"/>
              <w:textAlignment w:val="auto"/>
              <w:rPr>
                <w:rFonts w:ascii="Microsoft YaHei" w:eastAsia="Microsoft YaHei" w:hAnsi="Microsoft YaHei" w:cs="Calibri"/>
                <w:sz w:val="21"/>
                <w:szCs w:val="21"/>
                <w:lang w:eastAsia="en-US"/>
              </w:rPr>
            </w:pPr>
          </w:p>
          <w:p w14:paraId="491EE6F2" w14:textId="77777777" w:rsidR="00FE1C36" w:rsidRPr="00FE1C36" w:rsidRDefault="00FE1C36" w:rsidP="00FE1C36">
            <w:pPr>
              <w:overflowPunct/>
              <w:autoSpaceDE/>
              <w:autoSpaceDN/>
              <w:adjustRightInd/>
              <w:spacing w:after="0"/>
              <w:textAlignment w:val="auto"/>
              <w:rPr>
                <w:rFonts w:eastAsia="Microsoft YaHei"/>
                <w:highlight w:val="green"/>
                <w:lang w:eastAsia="en-US"/>
              </w:rPr>
            </w:pPr>
            <w:r w:rsidRPr="00FE1C36">
              <w:rPr>
                <w:rFonts w:eastAsia="SimSun"/>
                <w:highlight w:val="green"/>
                <w:lang w:eastAsia="zh-CN"/>
              </w:rPr>
              <w:t>Agreements:</w:t>
            </w:r>
          </w:p>
          <w:p w14:paraId="418EB14C" w14:textId="77777777" w:rsidR="00FE1C36" w:rsidRPr="00FE1C36" w:rsidRDefault="00FE1C36" w:rsidP="00FE1C36">
            <w:pPr>
              <w:overflowPunct/>
              <w:autoSpaceDE/>
              <w:autoSpaceDN/>
              <w:adjustRightInd/>
              <w:spacing w:after="0"/>
              <w:textAlignment w:val="auto"/>
              <w:rPr>
                <w:rFonts w:eastAsia="Microsoft YaHei"/>
                <w:lang w:eastAsia="en-US"/>
              </w:rPr>
            </w:pPr>
            <w:r w:rsidRPr="00FE1C36">
              <w:rPr>
                <w:rFonts w:eastAsia="Microsoft YaHei"/>
                <w:lang w:eastAsia="en-US"/>
              </w:rPr>
              <w:t>Per UE with the capability of inter-band CA, simultaneous PUCCH/PUSCH transmission of different PHY priorities over different cells can be RRC configured within the same PUCCH group</w:t>
            </w:r>
          </w:p>
          <w:p w14:paraId="1A349338" w14:textId="77777777" w:rsidR="00FE1C36" w:rsidRPr="00FE1C36" w:rsidRDefault="00FE1C36" w:rsidP="000528CA">
            <w:pPr>
              <w:numPr>
                <w:ilvl w:val="0"/>
                <w:numId w:val="22"/>
              </w:numPr>
              <w:overflowPunct/>
              <w:autoSpaceDE/>
              <w:autoSpaceDN/>
              <w:adjustRightInd/>
              <w:spacing w:after="0"/>
              <w:textAlignment w:val="auto"/>
              <w:rPr>
                <w:rFonts w:ascii="Times" w:eastAsia="Batang" w:hAnsi="Times"/>
                <w:lang w:eastAsia="en-US"/>
              </w:rPr>
            </w:pPr>
            <w:r w:rsidRPr="00FE1C36">
              <w:rPr>
                <w:rFonts w:ascii="Times" w:eastAsia="Batang" w:hAnsi="Times"/>
                <w:lang w:eastAsia="en-US"/>
              </w:rPr>
              <w:t>FFS: dynamic indication</w:t>
            </w:r>
          </w:p>
          <w:p w14:paraId="6E008051" w14:textId="77777777" w:rsidR="00FE1C36" w:rsidRPr="00FE1C36" w:rsidRDefault="00FE1C36" w:rsidP="00FE1C36">
            <w:pPr>
              <w:overflowPunct/>
              <w:autoSpaceDE/>
              <w:autoSpaceDN/>
              <w:adjustRightInd/>
              <w:spacing w:after="0"/>
              <w:textAlignment w:val="auto"/>
              <w:rPr>
                <w:rFonts w:ascii="Times" w:eastAsia="Batang" w:hAnsi="Times"/>
                <w:szCs w:val="24"/>
                <w:lang w:eastAsia="en-US"/>
              </w:rPr>
            </w:pPr>
          </w:p>
          <w:p w14:paraId="24478D60" w14:textId="77777777" w:rsidR="00FE1C36" w:rsidRPr="00FE1C36" w:rsidRDefault="00FE1C36" w:rsidP="00FE1C36">
            <w:pPr>
              <w:overflowPunct/>
              <w:autoSpaceDE/>
              <w:autoSpaceDN/>
              <w:adjustRightInd/>
              <w:spacing w:after="0"/>
              <w:textAlignment w:val="auto"/>
              <w:rPr>
                <w:rFonts w:eastAsia="Microsoft YaHei"/>
                <w:lang w:eastAsia="en-US"/>
              </w:rPr>
            </w:pPr>
            <w:r w:rsidRPr="00FE1C36">
              <w:rPr>
                <w:rFonts w:eastAsia="SimSun"/>
                <w:highlight w:val="green"/>
                <w:lang w:eastAsia="zh-CN"/>
              </w:rPr>
              <w:t>Agreements</w:t>
            </w:r>
            <w:r w:rsidRPr="00FE1C36">
              <w:rPr>
                <w:rFonts w:eastAsia="SimSun"/>
                <w:lang w:eastAsia="zh-CN"/>
              </w:rPr>
              <w:t>:</w:t>
            </w:r>
          </w:p>
          <w:p w14:paraId="68076FB8" w14:textId="77777777" w:rsidR="00FE1C36" w:rsidRPr="00FE1C36" w:rsidRDefault="00FE1C36" w:rsidP="00FE1C36">
            <w:pPr>
              <w:overflowPunct/>
              <w:autoSpaceDE/>
              <w:autoSpaceDN/>
              <w:adjustRightInd/>
              <w:spacing w:after="0"/>
              <w:jc w:val="both"/>
              <w:textAlignment w:val="auto"/>
              <w:rPr>
                <w:rFonts w:eastAsia="Batang"/>
                <w:lang w:eastAsia="en-US"/>
              </w:rPr>
            </w:pPr>
            <w:r w:rsidRPr="00FE1C36">
              <w:rPr>
                <w:rFonts w:eastAsia="Batang"/>
                <w:lang w:eastAsia="en-US"/>
              </w:rPr>
              <w:t>When a PUCCH carrying HP SR with PF0 overlaps with a PUCCH carrying LP HARQ-ACK with PF0, further study the following options (proponents are encouraged to provide more details and analysis):</w:t>
            </w:r>
          </w:p>
          <w:p w14:paraId="0055C981"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Opt.1: The positive SR and HARQ-ACK are multiplexed and transmitted on the SR resource.</w:t>
            </w:r>
          </w:p>
          <w:p w14:paraId="761FFD4D"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Opt.1a: The UE does not transmit negative SR.</w:t>
            </w:r>
          </w:p>
          <w:p w14:paraId="44456FF4"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Opt.1b: For negative SR, the UE transmit only HARQ-ACK on the HARQ-ACK resource.</w:t>
            </w:r>
          </w:p>
          <w:p w14:paraId="36E4CAF8"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Opt.1c: For negative SR, the UE transmits SR and HARQ-ACK on the SR resource</w:t>
            </w:r>
          </w:p>
          <w:p w14:paraId="024B5215"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FFS: whether with power boost to transmit multiplexed payload or not.</w:t>
            </w:r>
          </w:p>
          <w:p w14:paraId="1E9895C5"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Opt.2: The SR and HARQ-ACK are multiplexed and transmitted on the HARQ-ACK resource.</w:t>
            </w:r>
          </w:p>
          <w:p w14:paraId="5EB66B80"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Opt.2a: If SR is positive, an offset (e.g. 1 PRB) is added to the starting PRB of the HARQ-ACK PUCCH resource.</w:t>
            </w:r>
          </w:p>
          <w:p w14:paraId="1747028A"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Opt.2b: Using 4 CS values as for SR+1-bit HARQ-ACK in Rel-15/16. For the case of 2-bit HARQ-ACK, the HARQ-ACK is reduced/compressed to 1-bit.</w:t>
            </w:r>
          </w:p>
          <w:p w14:paraId="1A393756"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Opt.2c: If SR is positive, SR is multiplexed on HARQ-ACK resource in the same way as Rel-15. If SR is negative, transmit only HARQ-ACK on HARQ-ACK resource.</w:t>
            </w:r>
          </w:p>
          <w:p w14:paraId="200C917F"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Opt.3: No enhancement over Rel-16.</w:t>
            </w:r>
          </w:p>
          <w:p w14:paraId="1D3671E8"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Other options not excluded.</w:t>
            </w:r>
          </w:p>
          <w:p w14:paraId="4CBC90AC"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FFS: Whether/How to differentiate HP SR and LP SR when multiplexed with LP HARQ-ACK?</w:t>
            </w:r>
          </w:p>
          <w:p w14:paraId="7906E395" w14:textId="77777777" w:rsidR="00FE1C36" w:rsidRPr="00FE1C36" w:rsidRDefault="00FE1C36" w:rsidP="00FE1C36">
            <w:pPr>
              <w:overflowPunct/>
              <w:autoSpaceDE/>
              <w:autoSpaceDN/>
              <w:adjustRightInd/>
              <w:spacing w:after="0"/>
              <w:textAlignment w:val="auto"/>
              <w:rPr>
                <w:rFonts w:eastAsia="Batang"/>
                <w:lang w:eastAsia="en-US"/>
              </w:rPr>
            </w:pPr>
          </w:p>
          <w:p w14:paraId="1855C7D0" w14:textId="77777777" w:rsidR="00FE1C36" w:rsidRPr="00FE1C36" w:rsidRDefault="00FE1C36" w:rsidP="00FE1C36">
            <w:pPr>
              <w:overflowPunct/>
              <w:autoSpaceDE/>
              <w:autoSpaceDN/>
              <w:adjustRightInd/>
              <w:spacing w:after="0"/>
              <w:textAlignment w:val="auto"/>
              <w:rPr>
                <w:rFonts w:eastAsia="Batang"/>
                <w:lang w:eastAsia="en-US"/>
              </w:rPr>
            </w:pPr>
          </w:p>
          <w:p w14:paraId="2DDF33A1" w14:textId="77777777" w:rsidR="00FE1C36" w:rsidRPr="00FE1C36" w:rsidRDefault="00FE1C36" w:rsidP="00FE1C36">
            <w:pPr>
              <w:overflowPunct/>
              <w:autoSpaceDE/>
              <w:autoSpaceDN/>
              <w:adjustRightInd/>
              <w:spacing w:after="0"/>
              <w:textAlignment w:val="auto"/>
              <w:rPr>
                <w:rFonts w:eastAsia="Microsoft YaHei"/>
                <w:lang w:eastAsia="en-US"/>
              </w:rPr>
            </w:pPr>
            <w:r w:rsidRPr="00FE1C36">
              <w:rPr>
                <w:rFonts w:eastAsia="SimSun"/>
                <w:highlight w:val="green"/>
                <w:lang w:eastAsia="zh-CN"/>
              </w:rPr>
              <w:t>Agreements</w:t>
            </w:r>
            <w:r w:rsidRPr="00FE1C36">
              <w:rPr>
                <w:rFonts w:eastAsia="SimSun"/>
                <w:lang w:eastAsia="zh-CN"/>
              </w:rPr>
              <w:t>:</w:t>
            </w:r>
          </w:p>
          <w:p w14:paraId="66CC82C0" w14:textId="77777777" w:rsidR="00FE1C36" w:rsidRPr="00FE1C36" w:rsidRDefault="00FE1C36" w:rsidP="00FE1C36">
            <w:pPr>
              <w:overflowPunct/>
              <w:autoSpaceDE/>
              <w:autoSpaceDN/>
              <w:adjustRightInd/>
              <w:spacing w:after="0"/>
              <w:jc w:val="both"/>
              <w:textAlignment w:val="auto"/>
              <w:rPr>
                <w:rFonts w:eastAsia="Batang"/>
                <w:lang w:eastAsia="en-US"/>
              </w:rPr>
            </w:pPr>
            <w:r w:rsidRPr="00FE1C36">
              <w:rPr>
                <w:rFonts w:eastAsia="Batang"/>
                <w:lang w:eastAsia="en-US"/>
              </w:rPr>
              <w:t>When a PUCCH carrying HP SR with PF0 overlaps with a PUCCH carrying LP HARQ-ACK with PF1, further study the following options (proponents are encouraged to provide more details and analysis):</w:t>
            </w:r>
          </w:p>
          <w:p w14:paraId="4EC0E2BB"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lastRenderedPageBreak/>
              <w:t></w:t>
            </w:r>
            <w:r w:rsidRPr="00FE1C36">
              <w:rPr>
                <w:rFonts w:eastAsia="Batang"/>
                <w:sz w:val="14"/>
                <w:szCs w:val="14"/>
                <w:lang w:eastAsia="en-US"/>
              </w:rPr>
              <w:t>  </w:t>
            </w:r>
            <w:r w:rsidRPr="00FE1C36">
              <w:rPr>
                <w:rFonts w:eastAsia="Batang"/>
                <w:lang w:eastAsia="en-US"/>
              </w:rPr>
              <w:t>Opt.1: The positive SR and HARQ-ACK are multiplexed and transmitted on the SR resource.</w:t>
            </w:r>
          </w:p>
          <w:p w14:paraId="58C6F7C0"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Opt.1a: The UE does not transmit negative SR.</w:t>
            </w:r>
          </w:p>
          <w:p w14:paraId="641B5617"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Opt.1b: For negative SR, the UE transmit only HARQ-ACK on the HARQ-ACK resource.</w:t>
            </w:r>
          </w:p>
          <w:p w14:paraId="07C2AC4A"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Opt.1c: For negative SR, the UE transmits SR and HARQ-ACK on the SR resource</w:t>
            </w:r>
          </w:p>
          <w:p w14:paraId="525856FE"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FFS: whether with power boost to transmit multiplexed payload or not.</w:t>
            </w:r>
          </w:p>
          <w:p w14:paraId="220E2C63"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Opt.2: The SR and HARQ-ACK are multiplexed and transmitted on the HARQ-ACK resource.</w:t>
            </w:r>
          </w:p>
          <w:p w14:paraId="14C98AD7"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Opt.2a: If SR is positive, an offset (e.g. 1 PRB) is added to the starting PRB of the HARQ-ACK PUCCH resource.</w:t>
            </w:r>
          </w:p>
          <w:p w14:paraId="12E0086A"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Opt.2b: Applying QPSK for SR+1-bit HARQ-ACK. For the case of 2-bit HARQ-ACK, the HARQ-ACK is reduced/compressed to 1-bit.</w:t>
            </w:r>
          </w:p>
          <w:p w14:paraId="37AF87BA"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FFS on conditions of multiplexing.</w:t>
            </w:r>
          </w:p>
          <w:p w14:paraId="63F6AD68"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Opt.3: For positive SR, transmit HARQ-ACK on the SR resource. For negative SR, transmit HARQ-ACK on the HARQ-ACK resource.</w:t>
            </w:r>
          </w:p>
          <w:p w14:paraId="09674986"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Opt.4: For positive SR, transmit SR on the SR resource and drop HARQ-ACK. For negative SR, transmit HARQ-ACK on the HARQ-ACK resource.</w:t>
            </w:r>
          </w:p>
          <w:p w14:paraId="5A7C4BE1"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Opt.5: No enhancement over Rel-16.</w:t>
            </w:r>
          </w:p>
          <w:p w14:paraId="6D77EB66"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Other options not excluded.</w:t>
            </w:r>
          </w:p>
          <w:p w14:paraId="2C8EA124"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FFS: Whether/How to differentiate HP SR and LP SR when multiplexed with LP HARQ-ACK?</w:t>
            </w:r>
          </w:p>
          <w:p w14:paraId="76C8A9EE" w14:textId="77777777" w:rsidR="00FE1C36" w:rsidRPr="00FE1C36" w:rsidRDefault="00FE1C36" w:rsidP="00FE1C36">
            <w:pPr>
              <w:overflowPunct/>
              <w:autoSpaceDE/>
              <w:autoSpaceDN/>
              <w:adjustRightInd/>
              <w:spacing w:after="0"/>
              <w:textAlignment w:val="auto"/>
              <w:rPr>
                <w:rFonts w:eastAsia="Batang"/>
                <w:lang w:eastAsia="en-US"/>
              </w:rPr>
            </w:pPr>
          </w:p>
          <w:p w14:paraId="0B2C1716" w14:textId="77777777" w:rsidR="00FE1C36" w:rsidRPr="00FE1C36" w:rsidRDefault="00FE1C36" w:rsidP="00FE1C36">
            <w:pPr>
              <w:overflowPunct/>
              <w:autoSpaceDE/>
              <w:autoSpaceDN/>
              <w:adjustRightInd/>
              <w:spacing w:after="0"/>
              <w:textAlignment w:val="auto"/>
              <w:rPr>
                <w:rFonts w:eastAsia="Microsoft YaHei"/>
                <w:lang w:eastAsia="en-US"/>
              </w:rPr>
            </w:pPr>
            <w:r w:rsidRPr="00FE1C36">
              <w:rPr>
                <w:rFonts w:eastAsia="SimSun"/>
                <w:highlight w:val="green"/>
                <w:lang w:eastAsia="zh-CN"/>
              </w:rPr>
              <w:t>Agreements</w:t>
            </w:r>
            <w:r w:rsidRPr="00FE1C36">
              <w:rPr>
                <w:rFonts w:eastAsia="SimSun"/>
                <w:lang w:eastAsia="zh-CN"/>
              </w:rPr>
              <w:t>:</w:t>
            </w:r>
          </w:p>
          <w:p w14:paraId="357E51C7" w14:textId="77777777" w:rsidR="00FE1C36" w:rsidRPr="00FE1C36" w:rsidRDefault="00FE1C36" w:rsidP="00FE1C36">
            <w:pPr>
              <w:overflowPunct/>
              <w:autoSpaceDE/>
              <w:autoSpaceDN/>
              <w:adjustRightInd/>
              <w:spacing w:after="0"/>
              <w:jc w:val="both"/>
              <w:textAlignment w:val="auto"/>
              <w:rPr>
                <w:rFonts w:eastAsia="Batang"/>
                <w:lang w:eastAsia="en-US"/>
              </w:rPr>
            </w:pPr>
            <w:r w:rsidRPr="00FE1C36">
              <w:rPr>
                <w:rFonts w:eastAsia="Batang"/>
                <w:lang w:eastAsia="en-US"/>
              </w:rPr>
              <w:t>When a PUCCH carrying HP SR with PF1 overlaps with a PUCCH carrying LP HARQ-ACK with PF0, further study the following options (proponents are encouraged to provide more details and analysis):</w:t>
            </w:r>
          </w:p>
          <w:p w14:paraId="4A140E44"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Opt.1: The SR and HARQ-ACK are multiplexed and transmitted on the SR resource.</w:t>
            </w:r>
          </w:p>
          <w:p w14:paraId="7E7431C6"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Opt.1a: For positive SR, the UE transmits the PUCCH in the resource using PUCCH format 1 for SR. The value of cyclic shift of sequence, i.e., , of this PUCCH format 1 is determined by HARQ-ACK, and the bit, i.e., b(0), of this PUCCH format 1 is determined by SR. For negative SR, the UE transmits only a PUCCH with HARQ-ACK information and drops the PUCCH with negative SR.</w:t>
            </w:r>
          </w:p>
          <w:p w14:paraId="4AA6686C"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Opt.1b: SR and HARQ-ACK are multiplexed and modulated to be transmitted on the SR resource</w:t>
            </w:r>
          </w:p>
          <w:p w14:paraId="6D00DBDC"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Opt.2: The SR and HARQ-ACK are multiplexed and transmitted on the HARQ-ACK resource.</w:t>
            </w:r>
          </w:p>
          <w:p w14:paraId="54FF84F3"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Opt.2a: If SR is positive, an offset (e.g. 1 PRB) is added to the starting PRB of the HARQ-ACK PUCCH resource.</w:t>
            </w:r>
          </w:p>
          <w:p w14:paraId="699C4C32"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Opt.2b: Using 4 CS values as for SR+1-bit HARQ-ACK in Rel-15/16. For the case of 2-bit HARQ-ACK, the HARQ-ACK is reduced/compressed to 1-bit.</w:t>
            </w:r>
          </w:p>
          <w:p w14:paraId="2C2405EA"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Opt.2c: If SR is positive, SR is multiplexed on HARQ-ACK resource in the same way as Rel-15. If SR is negative, transmit only HARQ-ACK on HARQ-ACK resource.</w:t>
            </w:r>
          </w:p>
          <w:p w14:paraId="7D039D1F"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Opt.2d: HP SR and LP HARQ-ACK are multiplexed by the Rel-15 cyclic shift only if latency requirement for HP SR is met. Otherwise, drop the LP HARQ-ACK and only transmit the HP SR on its resource.</w:t>
            </w:r>
          </w:p>
          <w:p w14:paraId="0EAFBA88"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Opt.3: For positive SR, transmit HARQ-ACK on the SR resource. For negative SR, transmit HARQ-ACK on the HARQ-ACK resource.</w:t>
            </w:r>
          </w:p>
          <w:p w14:paraId="0693A816"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Opt.4: No enhancement over Rel-16.</w:t>
            </w:r>
          </w:p>
          <w:p w14:paraId="69A3FBB4"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Other options not excluded.</w:t>
            </w:r>
          </w:p>
          <w:p w14:paraId="52FC0C92" w14:textId="77777777" w:rsidR="00FE1C36" w:rsidRPr="00FE1C36" w:rsidRDefault="00FE1C36" w:rsidP="00FE1C36">
            <w:pPr>
              <w:overflowPunct/>
              <w:autoSpaceDE/>
              <w:autoSpaceDN/>
              <w:adjustRightInd/>
              <w:spacing w:after="0"/>
              <w:ind w:left="720" w:hanging="420"/>
              <w:textAlignment w:val="auto"/>
              <w:rPr>
                <w:rFonts w:eastAsia="Batang"/>
                <w:lang w:eastAsia="en-US"/>
              </w:rPr>
            </w:pPr>
            <w:r w:rsidRPr="00FE1C36">
              <w:rPr>
                <w:rFonts w:ascii="Wingdings" w:eastAsia="Batang" w:hAnsi="Wingdings"/>
                <w:lang w:eastAsia="en-US"/>
              </w:rPr>
              <w:t></w:t>
            </w:r>
            <w:r w:rsidRPr="00FE1C36">
              <w:rPr>
                <w:rFonts w:eastAsia="Batang"/>
                <w:sz w:val="14"/>
                <w:szCs w:val="14"/>
                <w:lang w:eastAsia="en-US"/>
              </w:rPr>
              <w:t>  </w:t>
            </w:r>
            <w:r w:rsidRPr="00FE1C36">
              <w:rPr>
                <w:rFonts w:eastAsia="Batang"/>
                <w:lang w:eastAsia="en-US"/>
              </w:rPr>
              <w:t>FFS: Whether/How to differentiate HP SR and LP SR when multiplexed with LP HARQ-ACK?</w:t>
            </w:r>
          </w:p>
          <w:p w14:paraId="2A7B1143" w14:textId="77777777" w:rsidR="00FE1C36" w:rsidRPr="00FE1C36" w:rsidRDefault="00FE1C36" w:rsidP="00FE1C36">
            <w:pPr>
              <w:overflowPunct/>
              <w:autoSpaceDE/>
              <w:autoSpaceDN/>
              <w:adjustRightInd/>
              <w:spacing w:after="0"/>
              <w:textAlignment w:val="auto"/>
              <w:rPr>
                <w:rFonts w:ascii="Calibri" w:eastAsia="Batang" w:hAnsi="Calibri" w:cs="Calibri"/>
                <w:sz w:val="22"/>
                <w:szCs w:val="22"/>
                <w:lang w:eastAsia="en-US"/>
              </w:rPr>
            </w:pPr>
            <w:r w:rsidRPr="00FE1C36">
              <w:rPr>
                <w:rFonts w:ascii="Times" w:eastAsia="Batang" w:hAnsi="Times"/>
                <w:szCs w:val="24"/>
                <w:lang w:eastAsia="en-US"/>
              </w:rPr>
              <w:t> </w:t>
            </w:r>
          </w:p>
          <w:p w14:paraId="3581CBF7" w14:textId="3CDC2A54" w:rsidR="00452F57" w:rsidRPr="00FE1C36" w:rsidRDefault="00452F57" w:rsidP="00446958">
            <w:pPr>
              <w:pStyle w:val="xxmsolistparagraph"/>
              <w:rPr>
                <w:rFonts w:cs="Arial"/>
                <w:b/>
                <w:bCs/>
              </w:rPr>
            </w:pPr>
          </w:p>
        </w:tc>
      </w:tr>
      <w:tr w:rsidR="003E61E9" w14:paraId="2757C32F" w14:textId="77777777" w:rsidTr="00A66808">
        <w:tc>
          <w:tcPr>
            <w:tcW w:w="2329" w:type="dxa"/>
          </w:tcPr>
          <w:p w14:paraId="528CF75F" w14:textId="7C8372D4" w:rsidR="003E61E9" w:rsidRPr="003E61E9" w:rsidRDefault="003E61E9" w:rsidP="00A66808">
            <w:pPr>
              <w:rPr>
                <w:rFonts w:ascii="Arial" w:hAnsi="Arial" w:cs="Arial"/>
                <w:b/>
              </w:rPr>
            </w:pPr>
            <w:r>
              <w:rPr>
                <w:rFonts w:ascii="Arial" w:hAnsi="Arial" w:cs="Arial"/>
                <w:b/>
              </w:rPr>
              <w:lastRenderedPageBreak/>
              <w:t>Propagation delay compensation</w:t>
            </w:r>
            <w:r w:rsidR="00941BDA">
              <w:rPr>
                <w:rFonts w:ascii="Arial" w:hAnsi="Arial" w:cs="Arial"/>
                <w:b/>
              </w:rPr>
              <w:t xml:space="preserve"> / Time Synchronization</w:t>
            </w:r>
            <w:r w:rsidR="00542218">
              <w:rPr>
                <w:rFonts w:ascii="Arial" w:hAnsi="Arial" w:cs="Arial"/>
                <w:b/>
              </w:rPr>
              <w:br/>
            </w:r>
            <w:r w:rsidR="00542218">
              <w:rPr>
                <w:rFonts w:ascii="Arial" w:hAnsi="Arial" w:cs="Arial"/>
              </w:rPr>
              <w:t>(RAN1 AI 8.3.4)</w:t>
            </w:r>
            <w:r>
              <w:rPr>
                <w:rFonts w:ascii="Arial" w:hAnsi="Arial" w:cs="Arial"/>
                <w:b/>
              </w:rPr>
              <w:t xml:space="preserve"> </w:t>
            </w:r>
          </w:p>
        </w:tc>
        <w:tc>
          <w:tcPr>
            <w:tcW w:w="7865" w:type="dxa"/>
          </w:tcPr>
          <w:p w14:paraId="6DBDCA76" w14:textId="27795681" w:rsidR="0049601E" w:rsidRPr="00C31E82" w:rsidRDefault="0049601E" w:rsidP="0049601E">
            <w:pPr>
              <w:snapToGrid w:val="0"/>
              <w:spacing w:after="60" w:line="252" w:lineRule="auto"/>
              <w:jc w:val="both"/>
              <w:rPr>
                <w:i/>
                <w:iCs/>
                <w:lang w:val="en-US" w:eastAsia="zh-CN"/>
              </w:rPr>
            </w:pPr>
            <w:r w:rsidRPr="00C31E82">
              <w:rPr>
                <w:highlight w:val="green"/>
                <w:lang w:eastAsia="zh-CN"/>
              </w:rPr>
              <w:t>Agreements</w:t>
            </w:r>
            <w:r w:rsidRPr="00C31E82">
              <w:rPr>
                <w:lang w:eastAsia="zh-CN"/>
              </w:rPr>
              <w:t>:</w:t>
            </w:r>
            <w:r w:rsidRPr="00C31E82">
              <w:rPr>
                <w:i/>
                <w:iCs/>
                <w:lang w:eastAsia="zh-CN"/>
              </w:rPr>
              <w:t xml:space="preserve"> </w:t>
            </w:r>
            <w:r w:rsidRPr="00C31E82">
              <w:rPr>
                <w:lang w:eastAsia="zh-CN"/>
              </w:rPr>
              <w:t xml:space="preserve">Take </w:t>
            </w:r>
            <w:r w:rsidRPr="00C31E82">
              <w:t>±</w:t>
            </w:r>
            <w:r w:rsidRPr="00C31E82">
              <w:rPr>
                <w:lang w:eastAsia="zh-CN"/>
              </w:rPr>
              <w:t>100 ns as the assumption for downlink frame timing detection error (error</w:t>
            </w:r>
            <w:r w:rsidRPr="00C31E82">
              <w:rPr>
                <w:vertAlign w:val="subscript"/>
                <w:lang w:eastAsia="zh-CN"/>
              </w:rPr>
              <w:t>UE,DL,RX</w:t>
            </w:r>
            <w:r w:rsidRPr="00C31E82">
              <w:rPr>
                <w:lang w:eastAsia="zh-CN"/>
              </w:rPr>
              <w:fldChar w:fldCharType="begin"/>
            </w:r>
            <w:r w:rsidRPr="00C31E82">
              <w:rPr>
                <w:lang w:eastAsia="zh-CN"/>
              </w:rPr>
              <w:instrText xml:space="preserve"> QUOTE </w:instrText>
            </w:r>
            <m:oMath>
              <m:sSub>
                <m:sSubPr>
                  <m:ctrlPr>
                    <w:rPr>
                      <w:rFonts w:ascii="Cambria Math" w:eastAsia="SimSun" w:hAnsi="Cambria Math" w:cs="Calibri"/>
                      <w:sz w:val="22"/>
                      <w:szCs w:val="22"/>
                    </w:rPr>
                  </m:ctrlPr>
                </m:sSubPr>
                <m:e>
                  <m:r>
                    <m:rPr>
                      <m:sty m:val="p"/>
                    </m:rPr>
                    <w:rPr>
                      <w:rFonts w:ascii="Cambria Math" w:hAnsi="Cambria Math"/>
                      <w:sz w:val="22"/>
                      <w:szCs w:val="22"/>
                      <w:lang w:eastAsia="zh-CN"/>
                    </w:rPr>
                    <m:t>error</m:t>
                  </m:r>
                </m:e>
                <m:sub>
                  <m:r>
                    <m:rPr>
                      <m:sty m:val="p"/>
                    </m:rPr>
                    <w:rPr>
                      <w:rFonts w:ascii="Cambria Math" w:hAnsi="Cambria Math"/>
                      <w:sz w:val="22"/>
                      <w:szCs w:val="22"/>
                      <w:lang w:eastAsia="zh-CN"/>
                    </w:rPr>
                    <m:t>UE, DL, RX</m:t>
                  </m:r>
                </m:sub>
              </m:sSub>
            </m:oMath>
            <w:r w:rsidRPr="00C31E82">
              <w:rPr>
                <w:lang w:eastAsia="zh-CN"/>
              </w:rPr>
              <w:instrText xml:space="preserve"> </w:instrText>
            </w:r>
            <w:r w:rsidRPr="00C31E82">
              <w:rPr>
                <w:lang w:eastAsia="zh-CN"/>
              </w:rPr>
              <w:fldChar w:fldCharType="end"/>
            </w:r>
            <w:r w:rsidRPr="00C31E82">
              <w:rPr>
                <w:lang w:eastAsia="zh-CN"/>
              </w:rPr>
              <w:t>) at the UE for evaluation of the overall time synchronization error for TA based propagation delay compensation, if downlink frame timing detection error needs to be considered separately.</w:t>
            </w:r>
          </w:p>
          <w:p w14:paraId="250CFF9D" w14:textId="77777777" w:rsidR="0049601E" w:rsidRPr="00C31E82" w:rsidRDefault="0049601E" w:rsidP="000528CA">
            <w:pPr>
              <w:numPr>
                <w:ilvl w:val="0"/>
                <w:numId w:val="26"/>
              </w:numPr>
              <w:overflowPunct/>
              <w:adjustRightInd/>
              <w:snapToGrid w:val="0"/>
              <w:spacing w:after="120" w:line="252" w:lineRule="auto"/>
              <w:jc w:val="both"/>
              <w:textAlignment w:val="auto"/>
              <w:rPr>
                <w:lang w:eastAsia="zh-CN"/>
              </w:rPr>
            </w:pPr>
            <w:r w:rsidRPr="00C31E82">
              <w:rPr>
                <w:lang w:eastAsia="zh-CN"/>
              </w:rPr>
              <w:t>Send a LS to RAN4 to ask for clarification on whether downlink frame timing detection error is included in Te or not</w:t>
            </w:r>
          </w:p>
          <w:p w14:paraId="7EB6EF7D" w14:textId="77777777" w:rsidR="0049601E" w:rsidRPr="00C31E82" w:rsidRDefault="0049601E" w:rsidP="000528CA">
            <w:pPr>
              <w:numPr>
                <w:ilvl w:val="1"/>
                <w:numId w:val="26"/>
              </w:numPr>
              <w:overflowPunct/>
              <w:adjustRightInd/>
              <w:snapToGrid w:val="0"/>
              <w:spacing w:after="120" w:line="252" w:lineRule="auto"/>
              <w:jc w:val="both"/>
              <w:textAlignment w:val="auto"/>
              <w:rPr>
                <w:lang w:eastAsia="zh-CN"/>
              </w:rPr>
            </w:pPr>
            <w:r w:rsidRPr="00C31E82">
              <w:rPr>
                <w:lang w:eastAsia="zh-CN"/>
              </w:rPr>
              <w:t xml:space="preserve">In the LS, to include more details about option 1 (included) &amp; option 2 (not included); also including the necessary background </w:t>
            </w:r>
          </w:p>
          <w:p w14:paraId="4B0E9D39" w14:textId="77777777" w:rsidR="0049601E" w:rsidRPr="00C31E82" w:rsidRDefault="0049601E" w:rsidP="000528CA">
            <w:pPr>
              <w:numPr>
                <w:ilvl w:val="0"/>
                <w:numId w:val="26"/>
              </w:numPr>
              <w:overflowPunct/>
              <w:adjustRightInd/>
              <w:snapToGrid w:val="0"/>
              <w:spacing w:after="120" w:line="252" w:lineRule="auto"/>
              <w:jc w:val="both"/>
              <w:textAlignment w:val="auto"/>
              <w:rPr>
                <w:lang w:eastAsia="zh-CN"/>
              </w:rPr>
            </w:pPr>
            <w:r w:rsidRPr="00C31E82">
              <w:rPr>
                <w:lang w:eastAsia="zh-CN"/>
              </w:rPr>
              <w:lastRenderedPageBreak/>
              <w:t>FFS whether to apply the same value to RTT-based propagation delay compensation, and the corresponding condition (if any) if the same value will be applied</w:t>
            </w:r>
          </w:p>
          <w:p w14:paraId="0AB275A4" w14:textId="2A790DF8" w:rsidR="0049601E" w:rsidRDefault="0049601E" w:rsidP="0049601E">
            <w:r w:rsidRPr="0098775F">
              <w:rPr>
                <w:highlight w:val="green"/>
              </w:rPr>
              <w:t xml:space="preserve">Final LS </w:t>
            </w:r>
            <w:r>
              <w:rPr>
                <w:highlight w:val="green"/>
              </w:rPr>
              <w:t xml:space="preserve">to RAN4 </w:t>
            </w:r>
            <w:r w:rsidRPr="0098775F">
              <w:rPr>
                <w:highlight w:val="green"/>
              </w:rPr>
              <w:t>in R1-2102245</w:t>
            </w:r>
          </w:p>
          <w:p w14:paraId="04FADF5E" w14:textId="77777777" w:rsidR="003E61E9" w:rsidRPr="003E61E9" w:rsidRDefault="003E61E9" w:rsidP="00446958">
            <w:pPr>
              <w:overflowPunct/>
              <w:autoSpaceDE/>
              <w:autoSpaceDN/>
              <w:adjustRightInd/>
              <w:spacing w:after="0"/>
              <w:textAlignment w:val="auto"/>
              <w:rPr>
                <w:rFonts w:cs="Arial"/>
                <w:b/>
                <w:bCs/>
                <w:lang w:val="en-US"/>
              </w:rPr>
            </w:pPr>
          </w:p>
        </w:tc>
      </w:tr>
    </w:tbl>
    <w:p w14:paraId="2CBE8B42" w14:textId="77777777" w:rsidR="00452F57" w:rsidRPr="00230E0E" w:rsidRDefault="00452F57" w:rsidP="00452F57">
      <w:pPr>
        <w:rPr>
          <w:lang w:eastAsia="ja-JP"/>
        </w:rPr>
      </w:pPr>
    </w:p>
    <w:p w14:paraId="24C416EF" w14:textId="3D895466" w:rsidR="003A4B47" w:rsidRDefault="00701410" w:rsidP="00701410">
      <w:pPr>
        <w:pStyle w:val="Heading4"/>
        <w:rPr>
          <w:lang w:eastAsia="ja-JP"/>
        </w:rPr>
      </w:pPr>
      <w:r>
        <w:rPr>
          <w:lang w:eastAsia="ja-JP"/>
        </w:rPr>
        <w:t>2.1.2</w:t>
      </w:r>
      <w:r>
        <w:rPr>
          <w:lang w:eastAsia="ja-JP"/>
        </w:rPr>
        <w:tab/>
        <w:t>Remaining Open issues</w:t>
      </w:r>
    </w:p>
    <w:p w14:paraId="5F85FA94" w14:textId="77777777" w:rsidR="003434F6" w:rsidRPr="00086EC4" w:rsidRDefault="003434F6" w:rsidP="000528CA">
      <w:pPr>
        <w:pStyle w:val="ListParagraph"/>
        <w:numPr>
          <w:ilvl w:val="0"/>
          <w:numId w:val="7"/>
        </w:numPr>
        <w:ind w:leftChars="0"/>
        <w:rPr>
          <w:rFonts w:ascii="Times New Roman" w:hAnsi="Times New Roman"/>
        </w:rPr>
      </w:pPr>
      <w:r w:rsidRPr="00086EC4">
        <w:rPr>
          <w:rFonts w:ascii="Times New Roman" w:hAnsi="Times New Roman"/>
          <w:b/>
        </w:rPr>
        <w:t xml:space="preserve">UE feedback enhancements for HARQ-ACK </w:t>
      </w:r>
      <w:r w:rsidRPr="00086EC4">
        <w:rPr>
          <w:rFonts w:ascii="Times New Roman" w:hAnsi="Times New Roman"/>
        </w:rPr>
        <w:t>(RAN1 AI 8.3.1.1)</w:t>
      </w:r>
    </w:p>
    <w:p w14:paraId="31EAEA9D" w14:textId="0C2A3180" w:rsidR="003434F6" w:rsidRDefault="000A0379" w:rsidP="000528CA">
      <w:pPr>
        <w:pStyle w:val="ListParagraph"/>
        <w:numPr>
          <w:ilvl w:val="1"/>
          <w:numId w:val="7"/>
        </w:numPr>
        <w:ind w:leftChars="0"/>
        <w:rPr>
          <w:rFonts w:ascii="Times New Roman" w:hAnsi="Times New Roman"/>
          <w:sz w:val="20"/>
          <w:szCs w:val="20"/>
        </w:rPr>
      </w:pPr>
      <w:r>
        <w:rPr>
          <w:rFonts w:ascii="Times New Roman" w:hAnsi="Times New Roman"/>
          <w:sz w:val="20"/>
          <w:szCs w:val="20"/>
        </w:rPr>
        <w:t>Remaining d</w:t>
      </w:r>
      <w:r w:rsidR="005C12E7">
        <w:rPr>
          <w:rFonts w:ascii="Times New Roman" w:hAnsi="Times New Roman"/>
          <w:sz w:val="20"/>
          <w:szCs w:val="20"/>
        </w:rPr>
        <w:t xml:space="preserve">etails </w:t>
      </w:r>
      <w:r w:rsidR="003434F6" w:rsidRPr="00086EC4">
        <w:rPr>
          <w:rFonts w:ascii="Times New Roman" w:hAnsi="Times New Roman"/>
          <w:sz w:val="20"/>
          <w:szCs w:val="20"/>
        </w:rPr>
        <w:t xml:space="preserve">of </w:t>
      </w:r>
      <w:r>
        <w:rPr>
          <w:rFonts w:ascii="Times New Roman" w:hAnsi="Times New Roman"/>
          <w:sz w:val="20"/>
          <w:szCs w:val="20"/>
        </w:rPr>
        <w:t xml:space="preserve">deferral of </w:t>
      </w:r>
      <w:r w:rsidR="003434F6" w:rsidRPr="00086EC4">
        <w:rPr>
          <w:rFonts w:ascii="Times New Roman" w:hAnsi="Times New Roman"/>
          <w:sz w:val="20"/>
          <w:szCs w:val="20"/>
        </w:rPr>
        <w:t xml:space="preserve">dropped SPS HARQ-ACK due to cancelled PUCCH for TDD </w:t>
      </w:r>
    </w:p>
    <w:p w14:paraId="49B9A11D" w14:textId="5BA29EFE" w:rsidR="000A0379" w:rsidRPr="00086EC4" w:rsidRDefault="004629E7" w:rsidP="000528CA">
      <w:pPr>
        <w:pStyle w:val="ListParagraph"/>
        <w:numPr>
          <w:ilvl w:val="1"/>
          <w:numId w:val="7"/>
        </w:numPr>
        <w:ind w:leftChars="0"/>
        <w:rPr>
          <w:rFonts w:ascii="Times New Roman" w:hAnsi="Times New Roman"/>
          <w:sz w:val="20"/>
          <w:szCs w:val="20"/>
        </w:rPr>
      </w:pPr>
      <w:r>
        <w:rPr>
          <w:rFonts w:ascii="Times New Roman" w:hAnsi="Times New Roman"/>
          <w:sz w:val="20"/>
          <w:szCs w:val="20"/>
        </w:rPr>
        <w:t>Remaining details of (sub-slot based) PUCCH repetition enhancements</w:t>
      </w:r>
    </w:p>
    <w:p w14:paraId="1C3763A0" w14:textId="77777777" w:rsidR="003434F6" w:rsidRPr="00086EC4" w:rsidRDefault="003434F6" w:rsidP="000528CA">
      <w:pPr>
        <w:pStyle w:val="ListParagraph"/>
        <w:numPr>
          <w:ilvl w:val="1"/>
          <w:numId w:val="7"/>
        </w:numPr>
        <w:ind w:leftChars="0"/>
        <w:rPr>
          <w:rFonts w:ascii="Times New Roman" w:hAnsi="Times New Roman"/>
          <w:sz w:val="20"/>
          <w:szCs w:val="20"/>
        </w:rPr>
      </w:pPr>
      <w:r w:rsidRPr="00086EC4">
        <w:rPr>
          <w:rFonts w:ascii="Times New Roman" w:hAnsi="Times New Roman"/>
          <w:sz w:val="20"/>
          <w:szCs w:val="20"/>
        </w:rPr>
        <w:t>Study and specify if needed method(s) to enable the following:</w:t>
      </w:r>
    </w:p>
    <w:p w14:paraId="13F5BBC2" w14:textId="77777777" w:rsidR="003434F6" w:rsidRPr="00086EC4" w:rsidRDefault="003434F6" w:rsidP="000528CA">
      <w:pPr>
        <w:pStyle w:val="ListParagraph"/>
        <w:numPr>
          <w:ilvl w:val="2"/>
          <w:numId w:val="7"/>
        </w:numPr>
        <w:ind w:leftChars="0"/>
        <w:rPr>
          <w:rFonts w:ascii="Times New Roman" w:hAnsi="Times New Roman"/>
          <w:sz w:val="20"/>
          <w:szCs w:val="20"/>
        </w:rPr>
      </w:pPr>
      <w:r w:rsidRPr="00086EC4">
        <w:rPr>
          <w:rFonts w:ascii="Times New Roman" w:hAnsi="Times New Roman"/>
          <w:sz w:val="20"/>
          <w:szCs w:val="20"/>
        </w:rPr>
        <w:t>SPS HARQ-ACK skipping for ‘skipped’ SPS PDSCH</w:t>
      </w:r>
    </w:p>
    <w:p w14:paraId="5530B1A8" w14:textId="77777777" w:rsidR="003434F6" w:rsidRPr="00086EC4" w:rsidRDefault="003434F6" w:rsidP="000528CA">
      <w:pPr>
        <w:pStyle w:val="ListParagraph"/>
        <w:numPr>
          <w:ilvl w:val="2"/>
          <w:numId w:val="7"/>
        </w:numPr>
        <w:ind w:leftChars="0"/>
        <w:rPr>
          <w:rFonts w:ascii="Times New Roman" w:hAnsi="Times New Roman"/>
          <w:sz w:val="20"/>
          <w:szCs w:val="20"/>
        </w:rPr>
      </w:pPr>
      <w:r w:rsidRPr="00086EC4">
        <w:rPr>
          <w:rFonts w:ascii="Times New Roman" w:hAnsi="Times New Roman"/>
          <w:sz w:val="20"/>
          <w:szCs w:val="20"/>
        </w:rPr>
        <w:t>SPS HARQ-ACK payload size reduction</w:t>
      </w:r>
    </w:p>
    <w:p w14:paraId="481C4C01" w14:textId="4AF6A671" w:rsidR="003434F6" w:rsidRPr="00086EC4" w:rsidRDefault="003434F6" w:rsidP="000528CA">
      <w:pPr>
        <w:pStyle w:val="ListParagraph"/>
        <w:numPr>
          <w:ilvl w:val="2"/>
          <w:numId w:val="7"/>
        </w:numPr>
        <w:ind w:leftChars="0"/>
        <w:rPr>
          <w:rFonts w:ascii="Times New Roman" w:hAnsi="Times New Roman"/>
          <w:sz w:val="20"/>
          <w:szCs w:val="20"/>
        </w:rPr>
      </w:pPr>
      <w:r w:rsidRPr="00086EC4">
        <w:rPr>
          <w:rFonts w:ascii="Times New Roman" w:hAnsi="Times New Roman"/>
          <w:sz w:val="20"/>
          <w:szCs w:val="20"/>
        </w:rPr>
        <w:t xml:space="preserve">Re-transmission of cancelled </w:t>
      </w:r>
      <w:r w:rsidR="007B33DC">
        <w:rPr>
          <w:rFonts w:ascii="Times New Roman" w:hAnsi="Times New Roman"/>
          <w:sz w:val="20"/>
          <w:szCs w:val="20"/>
        </w:rPr>
        <w:t xml:space="preserve">or dropped </w:t>
      </w:r>
      <w:r w:rsidRPr="00086EC4">
        <w:rPr>
          <w:rFonts w:ascii="Times New Roman" w:hAnsi="Times New Roman"/>
          <w:sz w:val="20"/>
          <w:szCs w:val="20"/>
        </w:rPr>
        <w:t>HARQ-ACK</w:t>
      </w:r>
      <w:r w:rsidR="000A0379">
        <w:rPr>
          <w:rFonts w:ascii="Times New Roman" w:hAnsi="Times New Roman"/>
          <w:sz w:val="20"/>
          <w:szCs w:val="20"/>
        </w:rPr>
        <w:t xml:space="preserve"> (incl. SPS HARQ-ACK)</w:t>
      </w:r>
    </w:p>
    <w:p w14:paraId="009C9144" w14:textId="77777777" w:rsidR="003434F6" w:rsidRPr="00086EC4" w:rsidRDefault="003434F6" w:rsidP="000528CA">
      <w:pPr>
        <w:pStyle w:val="ListParagraph"/>
        <w:numPr>
          <w:ilvl w:val="2"/>
          <w:numId w:val="7"/>
        </w:numPr>
        <w:ind w:leftChars="0"/>
        <w:rPr>
          <w:rFonts w:ascii="Times New Roman" w:hAnsi="Times New Roman"/>
          <w:sz w:val="20"/>
          <w:szCs w:val="20"/>
        </w:rPr>
      </w:pPr>
      <w:r w:rsidRPr="00086EC4">
        <w:rPr>
          <w:rFonts w:ascii="Times New Roman" w:hAnsi="Times New Roman"/>
          <w:sz w:val="20"/>
          <w:szCs w:val="20"/>
        </w:rPr>
        <w:t>Type 1 HARQ-ACK codebook for sub-slot PUCCH</w:t>
      </w:r>
    </w:p>
    <w:p w14:paraId="117D9B72" w14:textId="77777777" w:rsidR="003434F6" w:rsidRPr="00086EC4" w:rsidRDefault="003434F6" w:rsidP="000528CA">
      <w:pPr>
        <w:pStyle w:val="ListParagraph"/>
        <w:numPr>
          <w:ilvl w:val="2"/>
          <w:numId w:val="7"/>
        </w:numPr>
        <w:ind w:leftChars="0"/>
        <w:rPr>
          <w:rFonts w:ascii="Times New Roman" w:hAnsi="Times New Roman"/>
          <w:sz w:val="20"/>
          <w:szCs w:val="20"/>
        </w:rPr>
      </w:pPr>
      <w:r w:rsidRPr="00086EC4">
        <w:rPr>
          <w:rFonts w:ascii="Times New Roman" w:hAnsi="Times New Roman"/>
          <w:sz w:val="20"/>
          <w:szCs w:val="20"/>
        </w:rPr>
        <w:t>PUCCH carrier switching for HARQ-ACK feedback</w:t>
      </w:r>
    </w:p>
    <w:p w14:paraId="009B3684" w14:textId="77777777" w:rsidR="003434F6" w:rsidRPr="00086EC4" w:rsidRDefault="003434F6" w:rsidP="000528CA">
      <w:pPr>
        <w:pStyle w:val="ListParagraph"/>
        <w:numPr>
          <w:ilvl w:val="0"/>
          <w:numId w:val="7"/>
        </w:numPr>
        <w:ind w:leftChars="0"/>
        <w:rPr>
          <w:rFonts w:ascii="Times New Roman" w:hAnsi="Times New Roman"/>
        </w:rPr>
      </w:pPr>
      <w:r w:rsidRPr="00086EC4">
        <w:rPr>
          <w:rFonts w:ascii="Times New Roman" w:hAnsi="Times New Roman"/>
          <w:b/>
        </w:rPr>
        <w:t xml:space="preserve">CSI feedback enhancements </w:t>
      </w:r>
      <w:r w:rsidRPr="00086EC4">
        <w:rPr>
          <w:rFonts w:ascii="Times New Roman" w:hAnsi="Times New Roman"/>
        </w:rPr>
        <w:t>(RAN1 AI 8.3.1.2)</w:t>
      </w:r>
    </w:p>
    <w:p w14:paraId="5D87296D" w14:textId="74060C20" w:rsidR="003434F6" w:rsidRPr="000938A7" w:rsidRDefault="000938A7" w:rsidP="000528CA">
      <w:pPr>
        <w:pStyle w:val="ListParagraph"/>
        <w:numPr>
          <w:ilvl w:val="1"/>
          <w:numId w:val="7"/>
        </w:numPr>
        <w:ind w:leftChars="0"/>
        <w:rPr>
          <w:rFonts w:ascii="Times New Roman" w:hAnsi="Times New Roman"/>
          <w:bCs/>
        </w:rPr>
      </w:pPr>
      <w:r>
        <w:rPr>
          <w:rFonts w:ascii="Times New Roman" w:hAnsi="Times New Roman"/>
          <w:bCs/>
        </w:rPr>
        <w:t xml:space="preserve">Narrow down the scope by selecting exact </w:t>
      </w:r>
      <w:r w:rsidR="00EE5DD4">
        <w:rPr>
          <w:rFonts w:ascii="Times New Roman" w:hAnsi="Times New Roman"/>
          <w:bCs/>
        </w:rPr>
        <w:t>schemes</w:t>
      </w:r>
      <w:r>
        <w:rPr>
          <w:rFonts w:ascii="Times New Roman" w:hAnsi="Times New Roman"/>
          <w:bCs/>
        </w:rPr>
        <w:t xml:space="preserve"> </w:t>
      </w:r>
      <w:r w:rsidRPr="000938A7">
        <w:rPr>
          <w:rFonts w:ascii="Times New Roman" w:hAnsi="Times New Roman"/>
          <w:bCs/>
        </w:rPr>
        <w:t xml:space="preserve">from the </w:t>
      </w:r>
      <w:r w:rsidR="003434F6" w:rsidRPr="000938A7">
        <w:rPr>
          <w:rFonts w:ascii="Times New Roman" w:hAnsi="Times New Roman"/>
          <w:bCs/>
        </w:rPr>
        <w:t xml:space="preserve">following method(s), </w:t>
      </w:r>
    </w:p>
    <w:p w14:paraId="254D1706" w14:textId="455B07C8" w:rsidR="003434F6" w:rsidRPr="000938A7" w:rsidRDefault="000938A7" w:rsidP="000528CA">
      <w:pPr>
        <w:pStyle w:val="ListParagraph"/>
        <w:numPr>
          <w:ilvl w:val="2"/>
          <w:numId w:val="7"/>
        </w:numPr>
        <w:ind w:leftChars="0"/>
        <w:rPr>
          <w:rFonts w:ascii="Times New Roman" w:hAnsi="Times New Roman"/>
          <w:color w:val="000000"/>
          <w:lang w:eastAsia="zh-CN"/>
        </w:rPr>
      </w:pPr>
      <w:r>
        <w:rPr>
          <w:rFonts w:ascii="Times New Roman" w:hAnsi="Times New Roman"/>
          <w:color w:val="000000"/>
          <w:lang w:eastAsia="zh-CN"/>
        </w:rPr>
        <w:t>N</w:t>
      </w:r>
      <w:r w:rsidR="003434F6" w:rsidRPr="000938A7">
        <w:rPr>
          <w:rFonts w:ascii="Times New Roman" w:hAnsi="Times New Roman"/>
          <w:color w:val="000000"/>
          <w:lang w:eastAsia="zh-CN"/>
        </w:rPr>
        <w:t>ew triggering methods for A-CSI and/or SRS</w:t>
      </w:r>
    </w:p>
    <w:p w14:paraId="19791567" w14:textId="0685E969" w:rsidR="003434F6" w:rsidRPr="000938A7" w:rsidRDefault="003434F6" w:rsidP="000528CA">
      <w:pPr>
        <w:pStyle w:val="ListParagraph"/>
        <w:numPr>
          <w:ilvl w:val="2"/>
          <w:numId w:val="7"/>
        </w:numPr>
        <w:ind w:leftChars="0"/>
        <w:rPr>
          <w:rFonts w:ascii="Times New Roman" w:hAnsi="Times New Roman"/>
          <w:color w:val="000000"/>
          <w:lang w:eastAsia="zh-CN"/>
        </w:rPr>
      </w:pPr>
      <w:r w:rsidRPr="000938A7">
        <w:rPr>
          <w:rFonts w:ascii="Times New Roman" w:hAnsi="Times New Roman"/>
          <w:color w:val="000000"/>
          <w:lang w:eastAsia="zh-CN"/>
        </w:rPr>
        <w:t>New CSI reporting based on channel/interference measurement</w:t>
      </w:r>
      <w:r w:rsidRPr="000938A7">
        <w:t xml:space="preserve"> </w:t>
      </w:r>
      <w:r w:rsidRPr="000938A7">
        <w:rPr>
          <w:rFonts w:ascii="Times New Roman" w:hAnsi="Times New Roman"/>
          <w:color w:val="000000"/>
          <w:lang w:eastAsia="zh-CN"/>
        </w:rPr>
        <w:t xml:space="preserve">for case-1 new reporting </w:t>
      </w:r>
    </w:p>
    <w:p w14:paraId="381E700F" w14:textId="78454DB3" w:rsidR="000938A7" w:rsidRDefault="003434F6" w:rsidP="000938A7">
      <w:pPr>
        <w:pStyle w:val="ListParagraph"/>
        <w:numPr>
          <w:ilvl w:val="2"/>
          <w:numId w:val="7"/>
        </w:numPr>
        <w:ind w:leftChars="0"/>
        <w:rPr>
          <w:rFonts w:ascii="Times New Roman" w:hAnsi="Times New Roman"/>
          <w:color w:val="000000"/>
          <w:lang w:eastAsia="zh-CN"/>
        </w:rPr>
      </w:pPr>
      <w:r w:rsidRPr="000938A7">
        <w:rPr>
          <w:rFonts w:ascii="Times New Roman" w:hAnsi="Times New Roman"/>
          <w:color w:val="000000"/>
          <w:lang w:eastAsia="zh-CN"/>
        </w:rPr>
        <w:t>New reporting type (i.e., Case 2 new reporting) based on PDSCH decoding for OLLA performance enhancement</w:t>
      </w:r>
    </w:p>
    <w:p w14:paraId="15C2B468" w14:textId="0A5CC070" w:rsidR="00EE5DD4" w:rsidRDefault="00C65504" w:rsidP="00EE5DD4">
      <w:pPr>
        <w:pStyle w:val="ListParagraph"/>
        <w:numPr>
          <w:ilvl w:val="1"/>
          <w:numId w:val="7"/>
        </w:numPr>
        <w:ind w:leftChars="0"/>
        <w:rPr>
          <w:rFonts w:ascii="Times New Roman" w:hAnsi="Times New Roman"/>
          <w:color w:val="000000"/>
          <w:lang w:eastAsia="zh-CN"/>
        </w:rPr>
      </w:pPr>
      <w:r>
        <w:rPr>
          <w:rFonts w:ascii="Times New Roman" w:hAnsi="Times New Roman"/>
          <w:color w:val="000000"/>
          <w:lang w:eastAsia="zh-CN"/>
        </w:rPr>
        <w:t>Study, identify, and if needed, s</w:t>
      </w:r>
      <w:bookmarkStart w:id="2" w:name="_GoBack"/>
      <w:bookmarkEnd w:id="2"/>
      <w:r w:rsidR="00EE5DD4">
        <w:rPr>
          <w:rFonts w:ascii="Times New Roman" w:hAnsi="Times New Roman"/>
          <w:color w:val="000000"/>
          <w:lang w:eastAsia="zh-CN"/>
        </w:rPr>
        <w:t>pecif</w:t>
      </w:r>
      <w:r>
        <w:rPr>
          <w:rFonts w:ascii="Times New Roman" w:hAnsi="Times New Roman"/>
          <w:color w:val="000000"/>
          <w:lang w:eastAsia="zh-CN"/>
        </w:rPr>
        <w:t>y</w:t>
      </w:r>
      <w:r w:rsidR="00EE5DD4">
        <w:rPr>
          <w:rFonts w:ascii="Times New Roman" w:hAnsi="Times New Roman"/>
          <w:color w:val="000000"/>
          <w:lang w:eastAsia="zh-CN"/>
        </w:rPr>
        <w:t xml:space="preserve"> the support for one or more scheme(s) based on the down-scoped list, enabling accurate MCS selection.  </w:t>
      </w:r>
    </w:p>
    <w:p w14:paraId="7C6A2B7D" w14:textId="77777777" w:rsidR="003434F6" w:rsidRPr="00086EC4" w:rsidRDefault="003434F6" w:rsidP="000528CA">
      <w:pPr>
        <w:pStyle w:val="ListParagraph"/>
        <w:numPr>
          <w:ilvl w:val="0"/>
          <w:numId w:val="7"/>
        </w:numPr>
        <w:ind w:leftChars="0"/>
        <w:rPr>
          <w:rFonts w:ascii="Times New Roman" w:hAnsi="Times New Roman"/>
        </w:rPr>
      </w:pPr>
      <w:r w:rsidRPr="00086EC4">
        <w:rPr>
          <w:rFonts w:ascii="Times New Roman" w:hAnsi="Times New Roman"/>
          <w:b/>
        </w:rPr>
        <w:t xml:space="preserve">Enhancements for unlicensed band URLLC/IIoT </w:t>
      </w:r>
      <w:r w:rsidRPr="00086EC4">
        <w:rPr>
          <w:rFonts w:ascii="Times New Roman" w:hAnsi="Times New Roman"/>
        </w:rPr>
        <w:t>(RAN1 AI 8.3.2)</w:t>
      </w:r>
    </w:p>
    <w:p w14:paraId="1013481C" w14:textId="2FFB1B96" w:rsidR="003434F6" w:rsidRPr="000A494C" w:rsidRDefault="003434F6" w:rsidP="000528CA">
      <w:pPr>
        <w:pStyle w:val="ListParagraph"/>
        <w:numPr>
          <w:ilvl w:val="1"/>
          <w:numId w:val="7"/>
        </w:numPr>
        <w:ind w:leftChars="0"/>
        <w:rPr>
          <w:rFonts w:ascii="Times New Roman" w:hAnsi="Times New Roman"/>
          <w:sz w:val="20"/>
          <w:szCs w:val="20"/>
        </w:rPr>
      </w:pPr>
      <w:r w:rsidRPr="000A494C">
        <w:rPr>
          <w:rFonts w:ascii="Times New Roman" w:hAnsi="Times New Roman"/>
          <w:sz w:val="20"/>
          <w:szCs w:val="20"/>
        </w:rPr>
        <w:t>Specify support for UE-initiated COT for FBE with minimum specification effort</w:t>
      </w:r>
    </w:p>
    <w:p w14:paraId="4EC20AA6" w14:textId="77777777" w:rsidR="003434F6" w:rsidRPr="000A494C" w:rsidRDefault="003434F6" w:rsidP="000528CA">
      <w:pPr>
        <w:pStyle w:val="ListParagraph"/>
        <w:numPr>
          <w:ilvl w:val="1"/>
          <w:numId w:val="7"/>
        </w:numPr>
        <w:ind w:leftChars="0"/>
        <w:rPr>
          <w:rFonts w:ascii="Times New Roman" w:hAnsi="Times New Roman"/>
          <w:sz w:val="20"/>
          <w:szCs w:val="20"/>
        </w:rPr>
      </w:pPr>
      <w:r w:rsidRPr="000A494C">
        <w:rPr>
          <w:rFonts w:ascii="Times New Roman" w:hAnsi="Times New Roman"/>
          <w:sz w:val="20"/>
          <w:szCs w:val="20"/>
        </w:rPr>
        <w:t>Harmonizing UL configured-grant enhancements in NR-U and URLLC introduced in Rel-16 to be applicable for unlicensed spectrum</w:t>
      </w:r>
    </w:p>
    <w:p w14:paraId="051F7027" w14:textId="77777777" w:rsidR="003434F6" w:rsidRPr="00086EC4" w:rsidRDefault="003434F6" w:rsidP="000528CA">
      <w:pPr>
        <w:pStyle w:val="ListParagraph"/>
        <w:numPr>
          <w:ilvl w:val="0"/>
          <w:numId w:val="7"/>
        </w:numPr>
        <w:ind w:leftChars="0"/>
        <w:rPr>
          <w:rFonts w:ascii="Times New Roman" w:hAnsi="Times New Roman"/>
        </w:rPr>
      </w:pPr>
      <w:r w:rsidRPr="00086EC4">
        <w:rPr>
          <w:rFonts w:ascii="Times New Roman" w:hAnsi="Times New Roman"/>
          <w:b/>
        </w:rPr>
        <w:t xml:space="preserve">Intra-UE multiplexing enhancements </w:t>
      </w:r>
      <w:r w:rsidRPr="00086EC4">
        <w:rPr>
          <w:rFonts w:ascii="Times New Roman" w:hAnsi="Times New Roman"/>
        </w:rPr>
        <w:t>(RAN1 AI 8.3.3)</w:t>
      </w:r>
    </w:p>
    <w:p w14:paraId="221E4696" w14:textId="77777777" w:rsidR="003434F6" w:rsidRPr="00086EC4" w:rsidRDefault="003434F6" w:rsidP="000528CA">
      <w:pPr>
        <w:pStyle w:val="ListParagraph"/>
        <w:numPr>
          <w:ilvl w:val="1"/>
          <w:numId w:val="7"/>
        </w:numPr>
        <w:ind w:leftChars="0"/>
        <w:rPr>
          <w:rFonts w:ascii="Times New Roman" w:hAnsi="Times New Roman"/>
          <w:sz w:val="20"/>
          <w:szCs w:val="20"/>
        </w:rPr>
      </w:pPr>
      <w:r w:rsidRPr="00086EC4">
        <w:rPr>
          <w:rFonts w:ascii="Times New Roman" w:hAnsi="Times New Roman"/>
          <w:sz w:val="20"/>
          <w:szCs w:val="20"/>
        </w:rPr>
        <w:t xml:space="preserve">Specify multiplexing behavior among HARQ-ACK/SR/CSI and PUSCH for traffic with different priorities, including the cases with UCI on PUCCH and UCI on PUSCH. </w:t>
      </w:r>
    </w:p>
    <w:p w14:paraId="7E86A7BA" w14:textId="77777777" w:rsidR="003434F6" w:rsidRPr="00086EC4" w:rsidRDefault="003434F6" w:rsidP="000528CA">
      <w:pPr>
        <w:pStyle w:val="ListParagraph"/>
        <w:numPr>
          <w:ilvl w:val="1"/>
          <w:numId w:val="7"/>
        </w:numPr>
        <w:ind w:leftChars="0"/>
        <w:rPr>
          <w:rFonts w:ascii="Times New Roman" w:hAnsi="Times New Roman"/>
          <w:sz w:val="20"/>
          <w:szCs w:val="20"/>
        </w:rPr>
      </w:pPr>
      <w:r w:rsidRPr="00086EC4">
        <w:rPr>
          <w:rFonts w:ascii="Times New Roman" w:hAnsi="Times New Roman"/>
          <w:sz w:val="20"/>
          <w:szCs w:val="20"/>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0EDD9677" w14:textId="77777777" w:rsidR="003434F6" w:rsidRPr="00086EC4" w:rsidRDefault="003434F6" w:rsidP="000528CA">
      <w:pPr>
        <w:pStyle w:val="ListParagraph"/>
        <w:numPr>
          <w:ilvl w:val="0"/>
          <w:numId w:val="7"/>
        </w:numPr>
        <w:ind w:leftChars="0"/>
        <w:rPr>
          <w:rFonts w:ascii="Times New Roman" w:hAnsi="Times New Roman"/>
        </w:rPr>
      </w:pPr>
      <w:r w:rsidRPr="00086EC4">
        <w:rPr>
          <w:rFonts w:ascii="Times New Roman" w:hAnsi="Times New Roman"/>
          <w:b/>
        </w:rPr>
        <w:t xml:space="preserve">Propagation delay compensation / Time Synchronization </w:t>
      </w:r>
      <w:r w:rsidRPr="00086EC4">
        <w:rPr>
          <w:rFonts w:ascii="Times New Roman" w:hAnsi="Times New Roman"/>
        </w:rPr>
        <w:t>(RAN1 AI 8.3.4)</w:t>
      </w:r>
    </w:p>
    <w:p w14:paraId="65E20B80" w14:textId="77777777" w:rsidR="003434F6" w:rsidRPr="00086EC4" w:rsidRDefault="003434F6" w:rsidP="000528CA">
      <w:pPr>
        <w:pStyle w:val="ListParagraph"/>
        <w:numPr>
          <w:ilvl w:val="1"/>
          <w:numId w:val="7"/>
        </w:numPr>
        <w:ind w:leftChars="0"/>
        <w:rPr>
          <w:rFonts w:ascii="Times New Roman" w:hAnsi="Times New Roman"/>
          <w:sz w:val="20"/>
          <w:szCs w:val="20"/>
        </w:rPr>
      </w:pPr>
      <w:r w:rsidRPr="00086EC4">
        <w:rPr>
          <w:rFonts w:ascii="Times New Roman" w:hAnsi="Times New Roman"/>
          <w:sz w:val="20"/>
          <w:szCs w:val="20"/>
        </w:rPr>
        <w:t>Finalization of evaluation assumptions for propagation delay compensation</w:t>
      </w:r>
    </w:p>
    <w:p w14:paraId="2BE01727" w14:textId="77777777" w:rsidR="003434F6" w:rsidRPr="00086EC4" w:rsidRDefault="003434F6" w:rsidP="000528CA">
      <w:pPr>
        <w:pStyle w:val="ListParagraph"/>
        <w:numPr>
          <w:ilvl w:val="1"/>
          <w:numId w:val="7"/>
        </w:numPr>
        <w:ind w:leftChars="0"/>
        <w:rPr>
          <w:rFonts w:ascii="Times New Roman" w:hAnsi="Times New Roman"/>
          <w:sz w:val="20"/>
          <w:szCs w:val="20"/>
        </w:rPr>
      </w:pPr>
      <w:r w:rsidRPr="00086EC4">
        <w:rPr>
          <w:rFonts w:ascii="Times New Roman" w:hAnsi="Times New Roman"/>
          <w:sz w:val="20"/>
          <w:szCs w:val="20"/>
        </w:rPr>
        <w:t xml:space="preserve">Specify propagation delay compensation enhancements (if any) </w:t>
      </w:r>
    </w:p>
    <w:p w14:paraId="1B8E6B1F" w14:textId="77777777" w:rsidR="00941BDA" w:rsidRPr="00941BDA" w:rsidRDefault="00941BDA" w:rsidP="00941BDA">
      <w:pPr>
        <w:rPr>
          <w:lang w:eastAsia="ja-JP"/>
        </w:rPr>
      </w:pPr>
    </w:p>
    <w:p w14:paraId="11B0927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DF079B6" w14:textId="16165708" w:rsidR="00701410" w:rsidRDefault="00701410" w:rsidP="00701410">
      <w:pPr>
        <w:pStyle w:val="Heading4"/>
        <w:rPr>
          <w:lang w:eastAsia="ja-JP"/>
        </w:rPr>
      </w:pPr>
      <w:r>
        <w:rPr>
          <w:lang w:eastAsia="ja-JP"/>
        </w:rPr>
        <w:t>2.2.1</w:t>
      </w:r>
      <w:r>
        <w:rPr>
          <w:lang w:eastAsia="ja-JP"/>
        </w:rPr>
        <w:tab/>
        <w:t>Agreements</w:t>
      </w:r>
    </w:p>
    <w:p w14:paraId="3D5C466C" w14:textId="1CA6716B" w:rsidR="00230E0E" w:rsidRPr="00452F57" w:rsidRDefault="00230E0E" w:rsidP="00230E0E">
      <w:pPr>
        <w:rPr>
          <w:rFonts w:ascii="Arial" w:hAnsi="Arial" w:cs="Arial"/>
          <w:b/>
        </w:rPr>
      </w:pPr>
      <w:r w:rsidRPr="00452F57">
        <w:rPr>
          <w:rFonts w:ascii="Arial" w:hAnsi="Arial" w:cs="Arial"/>
          <w:b/>
        </w:rPr>
        <w:t>Agreements from RAN2#11</w:t>
      </w:r>
      <w:r w:rsidR="00446958">
        <w:rPr>
          <w:rFonts w:ascii="Arial" w:hAnsi="Arial" w:cs="Arial"/>
          <w:b/>
        </w:rPr>
        <w:t>3</w:t>
      </w:r>
      <w:r w:rsidRPr="00452F57">
        <w:rPr>
          <w:rFonts w:ascii="Arial" w:hAnsi="Arial" w:cs="Arial"/>
          <w:b/>
        </w:rPr>
        <w:t>-e meeting (Online, 2</w:t>
      </w:r>
      <w:r w:rsidR="00446958">
        <w:rPr>
          <w:rFonts w:ascii="Arial" w:hAnsi="Arial" w:cs="Arial"/>
          <w:b/>
        </w:rPr>
        <w:t>5</w:t>
      </w:r>
      <w:r w:rsidRPr="00452F57">
        <w:rPr>
          <w:rFonts w:ascii="Arial" w:hAnsi="Arial" w:cs="Arial"/>
          <w:b/>
        </w:rPr>
        <w:t xml:space="preserve"> </w:t>
      </w:r>
      <w:r w:rsidR="00446958">
        <w:rPr>
          <w:rFonts w:ascii="Arial" w:hAnsi="Arial" w:cs="Arial"/>
          <w:b/>
        </w:rPr>
        <w:t>January</w:t>
      </w:r>
      <w:r w:rsidRPr="00452F57">
        <w:rPr>
          <w:rFonts w:ascii="Arial" w:hAnsi="Arial" w:cs="Arial"/>
          <w:b/>
        </w:rPr>
        <w:t xml:space="preserve">– </w:t>
      </w:r>
      <w:r w:rsidR="00446958">
        <w:rPr>
          <w:rFonts w:ascii="Arial" w:hAnsi="Arial" w:cs="Arial"/>
          <w:b/>
        </w:rPr>
        <w:t>5</w:t>
      </w:r>
      <w:r w:rsidRPr="00452F57">
        <w:rPr>
          <w:rFonts w:ascii="Arial" w:hAnsi="Arial" w:cs="Arial"/>
          <w:b/>
        </w:rPr>
        <w:t xml:space="preserve"> </w:t>
      </w:r>
      <w:r w:rsidR="00446958">
        <w:rPr>
          <w:rFonts w:ascii="Arial" w:hAnsi="Arial" w:cs="Arial"/>
          <w:b/>
        </w:rPr>
        <w:t>February</w:t>
      </w:r>
      <w:r w:rsidRPr="00452F57">
        <w:rPr>
          <w:rFonts w:ascii="Arial" w:hAnsi="Arial" w:cs="Arial"/>
          <w:b/>
        </w:rPr>
        <w:t xml:space="preserve"> 202</w:t>
      </w:r>
      <w:r w:rsidR="00446958">
        <w:rPr>
          <w:rFonts w:ascii="Arial" w:hAnsi="Arial" w:cs="Arial"/>
          <w:b/>
        </w:rPr>
        <w:t>1</w:t>
      </w:r>
      <w:r w:rsidRPr="00452F57">
        <w:rPr>
          <w:rFonts w:ascii="Arial" w:hAnsi="Arial" w:cs="Arial"/>
          <w:b/>
        </w:rPr>
        <w:t>):</w:t>
      </w:r>
    </w:p>
    <w:tbl>
      <w:tblPr>
        <w:tblStyle w:val="TableGrid"/>
        <w:tblW w:w="0" w:type="auto"/>
        <w:tblLook w:val="04A0" w:firstRow="1" w:lastRow="0" w:firstColumn="1" w:lastColumn="0" w:noHBand="0" w:noVBand="1"/>
      </w:tblPr>
      <w:tblGrid>
        <w:gridCol w:w="2329"/>
        <w:gridCol w:w="7865"/>
      </w:tblGrid>
      <w:tr w:rsidR="00230E0E" w14:paraId="0B2BBD33" w14:textId="77777777" w:rsidTr="00A66808">
        <w:tc>
          <w:tcPr>
            <w:tcW w:w="2329" w:type="dxa"/>
          </w:tcPr>
          <w:p w14:paraId="3F5BBCB5" w14:textId="77777777" w:rsidR="00230E0E" w:rsidRDefault="00230E0E" w:rsidP="00A66808">
            <w:pPr>
              <w:rPr>
                <w:rFonts w:ascii="Arial" w:hAnsi="Arial" w:cs="Arial"/>
                <w:b/>
              </w:rPr>
            </w:pPr>
            <w:r w:rsidRPr="00086EC4">
              <w:rPr>
                <w:rFonts w:ascii="Arial" w:hAnsi="Arial" w:cs="Arial"/>
                <w:b/>
              </w:rPr>
              <w:t>Time Synchronization</w:t>
            </w:r>
          </w:p>
          <w:p w14:paraId="18066DC9" w14:textId="3CC3BC05" w:rsidR="00446958" w:rsidRPr="00086EC4" w:rsidRDefault="00446958" w:rsidP="00A66808">
            <w:pPr>
              <w:rPr>
                <w:rFonts w:ascii="Arial" w:hAnsi="Arial" w:cs="Arial"/>
              </w:rPr>
            </w:pPr>
            <w:r>
              <w:rPr>
                <w:rFonts w:ascii="Arial" w:hAnsi="Arial" w:cs="Arial"/>
              </w:rPr>
              <w:t>(RAN2 AI 8.5.2)</w:t>
            </w:r>
          </w:p>
        </w:tc>
        <w:tc>
          <w:tcPr>
            <w:tcW w:w="7865" w:type="dxa"/>
          </w:tcPr>
          <w:p w14:paraId="695DDE76" w14:textId="77777777" w:rsidR="00984B5D" w:rsidRPr="00984B5D" w:rsidRDefault="00230E0E" w:rsidP="00984B5D">
            <w:pPr>
              <w:pStyle w:val="Doc-text2"/>
              <w:ind w:left="363"/>
              <w:rPr>
                <w:rFonts w:ascii="Times New Roman" w:hAnsi="Times New Roman"/>
                <w:b/>
                <w:bCs/>
              </w:rPr>
            </w:pPr>
            <w:r w:rsidRPr="00086EC4">
              <w:rPr>
                <w:rFonts w:ascii="Times New Roman" w:hAnsi="Times New Roman"/>
              </w:rPr>
              <w:t xml:space="preserve"> </w:t>
            </w:r>
            <w:r w:rsidR="00984B5D" w:rsidRPr="00984B5D">
              <w:rPr>
                <w:rFonts w:ascii="Times New Roman" w:hAnsi="Times New Roman"/>
                <w:b/>
                <w:bCs/>
              </w:rPr>
              <w:t>Assumptions:</w:t>
            </w:r>
          </w:p>
          <w:p w14:paraId="512C3E97" w14:textId="77777777" w:rsidR="00984B5D" w:rsidRPr="00984B5D" w:rsidRDefault="00984B5D" w:rsidP="00984B5D">
            <w:pPr>
              <w:pStyle w:val="Doc-text2"/>
              <w:ind w:left="363"/>
              <w:rPr>
                <w:rFonts w:ascii="Times New Roman" w:hAnsi="Times New Roman"/>
              </w:rPr>
            </w:pPr>
            <w:r w:rsidRPr="00984B5D">
              <w:rPr>
                <w:rFonts w:ascii="Times New Roman" w:hAnsi="Times New Roman"/>
              </w:rPr>
              <w:t>-</w:t>
            </w:r>
            <w:r w:rsidRPr="00984B5D">
              <w:rPr>
                <w:rFonts w:ascii="Times New Roman" w:hAnsi="Times New Roman"/>
              </w:rPr>
              <w:tab/>
              <w:t>There is no UE clock drift issue to be addressed</w:t>
            </w:r>
          </w:p>
          <w:p w14:paraId="296A0C03" w14:textId="77777777" w:rsidR="00984B5D" w:rsidRPr="00984B5D" w:rsidRDefault="00984B5D" w:rsidP="00984B5D">
            <w:pPr>
              <w:pStyle w:val="Doc-text2"/>
              <w:ind w:left="363"/>
              <w:rPr>
                <w:rFonts w:ascii="Times New Roman" w:hAnsi="Times New Roman"/>
              </w:rPr>
            </w:pPr>
            <w:r w:rsidRPr="00984B5D">
              <w:rPr>
                <w:rFonts w:ascii="Times New Roman" w:hAnsi="Times New Roman"/>
              </w:rPr>
              <w:t>-</w:t>
            </w:r>
            <w:r w:rsidRPr="00984B5D">
              <w:rPr>
                <w:rFonts w:ascii="Times New Roman" w:hAnsi="Times New Roman"/>
              </w:rPr>
              <w:tab/>
              <w:t xml:space="preserve">The source and target gNB are tightly synchronized to the same master clock within the budget and there is no need to optimize anything for HO.  </w:t>
            </w:r>
          </w:p>
          <w:p w14:paraId="645B8ACE" w14:textId="77777777" w:rsidR="00984B5D" w:rsidRPr="00984B5D" w:rsidRDefault="00984B5D" w:rsidP="00984B5D">
            <w:pPr>
              <w:pStyle w:val="Doc-text2"/>
              <w:ind w:left="363"/>
              <w:rPr>
                <w:rFonts w:ascii="Times New Roman" w:hAnsi="Times New Roman"/>
                <w:b/>
                <w:bCs/>
              </w:rPr>
            </w:pPr>
            <w:r w:rsidRPr="00984B5D">
              <w:rPr>
                <w:rFonts w:ascii="Times New Roman" w:hAnsi="Times New Roman"/>
                <w:b/>
                <w:bCs/>
              </w:rPr>
              <w:t>Agreements</w:t>
            </w:r>
          </w:p>
          <w:p w14:paraId="26E8F820" w14:textId="77777777" w:rsidR="00984B5D" w:rsidRPr="00984B5D" w:rsidRDefault="00984B5D" w:rsidP="00984B5D">
            <w:pPr>
              <w:pStyle w:val="Doc-text2"/>
              <w:ind w:left="363"/>
              <w:rPr>
                <w:rFonts w:ascii="Times New Roman" w:hAnsi="Times New Roman"/>
              </w:rPr>
            </w:pPr>
            <w:r w:rsidRPr="00984B5D">
              <w:rPr>
                <w:rFonts w:ascii="Times New Roman" w:hAnsi="Times New Roman"/>
              </w:rPr>
              <w:t>-</w:t>
            </w:r>
            <w:r w:rsidRPr="00984B5D">
              <w:rPr>
                <w:rFonts w:ascii="Times New Roman" w:hAnsi="Times New Roman"/>
              </w:rPr>
              <w:tab/>
              <w:t>gPTP message interruption during mobility is not considered in the Rel-17 IIoT WI (i.e. no further specification impact are considered)</w:t>
            </w:r>
          </w:p>
          <w:p w14:paraId="557BD874" w14:textId="52839DB2" w:rsidR="00230E0E" w:rsidRPr="00086EC4" w:rsidRDefault="00984B5D" w:rsidP="00984B5D">
            <w:pPr>
              <w:pStyle w:val="Doc-text2"/>
              <w:ind w:left="363"/>
              <w:rPr>
                <w:rFonts w:ascii="Times New Roman" w:hAnsi="Times New Roman"/>
              </w:rPr>
            </w:pPr>
            <w:r w:rsidRPr="00984B5D">
              <w:rPr>
                <w:rFonts w:ascii="Times New Roman" w:hAnsi="Times New Roman"/>
              </w:rPr>
              <w:t>-</w:t>
            </w:r>
            <w:r w:rsidRPr="00984B5D">
              <w:rPr>
                <w:rFonts w:ascii="Times New Roman" w:hAnsi="Times New Roman"/>
              </w:rPr>
              <w:tab/>
              <w:t>RAN2 to confirm which PDC option to choose is up-to RAN1 to decide</w:t>
            </w:r>
          </w:p>
        </w:tc>
      </w:tr>
      <w:tr w:rsidR="00230E0E" w14:paraId="642F6071" w14:textId="77777777" w:rsidTr="00A66808">
        <w:tc>
          <w:tcPr>
            <w:tcW w:w="2329" w:type="dxa"/>
          </w:tcPr>
          <w:p w14:paraId="491A371C" w14:textId="77777777" w:rsidR="00230E0E" w:rsidRDefault="00230E0E" w:rsidP="00A66808">
            <w:pPr>
              <w:rPr>
                <w:rFonts w:ascii="Arial" w:hAnsi="Arial" w:cs="Arial"/>
                <w:b/>
              </w:rPr>
            </w:pPr>
            <w:r w:rsidRPr="00086EC4">
              <w:rPr>
                <w:rFonts w:ascii="Arial" w:hAnsi="Arial" w:cs="Arial"/>
                <w:b/>
              </w:rPr>
              <w:t>URLLC in Unlicensed</w:t>
            </w:r>
          </w:p>
          <w:p w14:paraId="280605F3" w14:textId="1484ACD6" w:rsidR="00446958" w:rsidRPr="00086EC4" w:rsidRDefault="00446958" w:rsidP="00A66808">
            <w:pPr>
              <w:rPr>
                <w:rFonts w:ascii="Arial" w:hAnsi="Arial" w:cs="Arial"/>
                <w:b/>
              </w:rPr>
            </w:pPr>
            <w:r>
              <w:rPr>
                <w:rFonts w:ascii="Arial" w:hAnsi="Arial" w:cs="Arial"/>
              </w:rPr>
              <w:t>(RAN2 AI 8.5.3)</w:t>
            </w:r>
          </w:p>
        </w:tc>
        <w:tc>
          <w:tcPr>
            <w:tcW w:w="7865" w:type="dxa"/>
          </w:tcPr>
          <w:p w14:paraId="49DE19FB" w14:textId="77777777" w:rsidR="00984B5D" w:rsidRPr="00984B5D" w:rsidRDefault="00984B5D" w:rsidP="00984B5D">
            <w:pPr>
              <w:pStyle w:val="Agreement"/>
              <w:numPr>
                <w:ilvl w:val="0"/>
                <w:numId w:val="0"/>
              </w:numPr>
              <w:ind w:left="360" w:hanging="360"/>
              <w:rPr>
                <w:rFonts w:ascii="Times New Roman" w:hAnsi="Times New Roman"/>
                <w:lang w:val="en-US"/>
              </w:rPr>
            </w:pPr>
            <w:r w:rsidRPr="00984B5D">
              <w:rPr>
                <w:rFonts w:ascii="Times New Roman" w:hAnsi="Times New Roman"/>
                <w:lang w:val="en-US"/>
              </w:rPr>
              <w:t>Agreements:</w:t>
            </w:r>
          </w:p>
          <w:p w14:paraId="68978820" w14:textId="77777777" w:rsidR="00984B5D" w:rsidRPr="00984B5D" w:rsidRDefault="00984B5D" w:rsidP="00984B5D">
            <w:pPr>
              <w:pStyle w:val="Agreement"/>
              <w:numPr>
                <w:ilvl w:val="0"/>
                <w:numId w:val="0"/>
              </w:numPr>
              <w:ind w:left="360" w:hanging="360"/>
              <w:rPr>
                <w:rFonts w:ascii="Times New Roman" w:hAnsi="Times New Roman"/>
                <w:b w:val="0"/>
                <w:bCs/>
                <w:lang w:val="en-US"/>
              </w:rPr>
            </w:pPr>
            <w:r w:rsidRPr="00984B5D">
              <w:rPr>
                <w:rFonts w:ascii="Times New Roman" w:hAnsi="Times New Roman"/>
                <w:b w:val="0"/>
                <w:bCs/>
                <w:lang w:val="en-US"/>
              </w:rPr>
              <w:t>1.</w:t>
            </w:r>
            <w:r w:rsidRPr="00984B5D">
              <w:rPr>
                <w:rFonts w:ascii="Times New Roman" w:hAnsi="Times New Roman"/>
                <w:b w:val="0"/>
                <w:bCs/>
                <w:lang w:val="en-US"/>
              </w:rPr>
              <w:tab/>
              <w:t>LCH based prioritization and cg-RetransmissionTimer can be configured together in Rel-17 (consensus)</w:t>
            </w:r>
          </w:p>
          <w:p w14:paraId="184E1A94" w14:textId="77777777" w:rsidR="00984B5D" w:rsidRPr="00984B5D" w:rsidRDefault="00984B5D" w:rsidP="00984B5D">
            <w:pPr>
              <w:pStyle w:val="Agreement"/>
              <w:numPr>
                <w:ilvl w:val="0"/>
                <w:numId w:val="0"/>
              </w:numPr>
              <w:ind w:left="360" w:hanging="360"/>
              <w:rPr>
                <w:rFonts w:ascii="Times New Roman" w:hAnsi="Times New Roman"/>
                <w:b w:val="0"/>
                <w:bCs/>
                <w:lang w:val="en-US"/>
              </w:rPr>
            </w:pPr>
            <w:r w:rsidRPr="00984B5D">
              <w:rPr>
                <w:rFonts w:ascii="Times New Roman" w:hAnsi="Times New Roman"/>
                <w:b w:val="0"/>
                <w:bCs/>
                <w:lang w:val="en-US"/>
              </w:rPr>
              <w:t>2.</w:t>
            </w:r>
            <w:r w:rsidRPr="00984B5D">
              <w:rPr>
                <w:rFonts w:ascii="Times New Roman" w:hAnsi="Times New Roman"/>
                <w:b w:val="0"/>
                <w:bCs/>
                <w:lang w:val="en-US"/>
              </w:rPr>
              <w:tab/>
              <w:t>Option 1: AutoTx and CGRT are responsible for deprioritized MAC PDU and LBT-failed MAC PDU, respectively.  If CGRT is not configured, LBT-failed MAC PDU is not retransmitted. If AutoTx is not configured, deprioritized MAC PDU is not retransmitted.</w:t>
            </w:r>
          </w:p>
          <w:p w14:paraId="075E6946" w14:textId="77777777" w:rsidR="00984B5D" w:rsidRPr="00984B5D" w:rsidRDefault="00984B5D" w:rsidP="00984B5D">
            <w:pPr>
              <w:pStyle w:val="Agreement"/>
              <w:numPr>
                <w:ilvl w:val="0"/>
                <w:numId w:val="0"/>
              </w:numPr>
              <w:ind w:left="360" w:hanging="360"/>
              <w:rPr>
                <w:rFonts w:ascii="Times New Roman" w:hAnsi="Times New Roman"/>
                <w:b w:val="0"/>
                <w:bCs/>
                <w:lang w:val="en-US"/>
              </w:rPr>
            </w:pPr>
            <w:r w:rsidRPr="00984B5D">
              <w:rPr>
                <w:rFonts w:ascii="Times New Roman" w:hAnsi="Times New Roman"/>
                <w:b w:val="0"/>
                <w:bCs/>
                <w:lang w:val="en-US"/>
              </w:rPr>
              <w:lastRenderedPageBreak/>
              <w:t>3.</w:t>
            </w:r>
            <w:r w:rsidRPr="00984B5D">
              <w:rPr>
                <w:rFonts w:ascii="Times New Roman" w:hAnsi="Times New Roman"/>
                <w:b w:val="0"/>
                <w:bCs/>
                <w:lang w:val="en-US"/>
              </w:rPr>
              <w:tab/>
              <w:t>the MAC entity stops cg-RetransmissionTimer when the CG resource associated with the timer is deprioritized due to LCH-based prioritization.</w:t>
            </w:r>
          </w:p>
          <w:p w14:paraId="4BF95D2C" w14:textId="77777777" w:rsidR="00984B5D" w:rsidRPr="00984B5D" w:rsidRDefault="00984B5D" w:rsidP="00984B5D">
            <w:pPr>
              <w:pStyle w:val="Agreement"/>
              <w:numPr>
                <w:ilvl w:val="0"/>
                <w:numId w:val="0"/>
              </w:numPr>
              <w:ind w:left="360" w:hanging="360"/>
              <w:rPr>
                <w:rFonts w:ascii="Times New Roman" w:hAnsi="Times New Roman"/>
                <w:b w:val="0"/>
                <w:bCs/>
                <w:lang w:val="en-US"/>
              </w:rPr>
            </w:pPr>
            <w:r w:rsidRPr="00984B5D">
              <w:rPr>
                <w:rFonts w:ascii="Times New Roman" w:hAnsi="Times New Roman"/>
                <w:b w:val="0"/>
                <w:bCs/>
                <w:lang w:val="en-US"/>
              </w:rPr>
              <w:t>4.</w:t>
            </w:r>
            <w:r w:rsidRPr="00984B5D">
              <w:rPr>
                <w:rFonts w:ascii="Times New Roman" w:hAnsi="Times New Roman"/>
                <w:b w:val="0"/>
                <w:bCs/>
                <w:lang w:val="en-US"/>
              </w:rPr>
              <w:tab/>
              <w:t>FFS With cg-RetransmissionTimer and LCH-based prioritization configured, the MAC entity can prioritize between initial transmissions and retransmissions on a CG based on priority of multiplexed LCH(s) -or to be multiplexed</w:t>
            </w:r>
          </w:p>
          <w:p w14:paraId="38784A69" w14:textId="77777777" w:rsidR="00984B5D" w:rsidRPr="00984B5D" w:rsidRDefault="00984B5D" w:rsidP="00984B5D">
            <w:pPr>
              <w:pStyle w:val="Agreement"/>
              <w:numPr>
                <w:ilvl w:val="0"/>
                <w:numId w:val="0"/>
              </w:numPr>
              <w:ind w:left="360" w:hanging="360"/>
              <w:rPr>
                <w:rFonts w:ascii="Times New Roman" w:hAnsi="Times New Roman"/>
                <w:b w:val="0"/>
                <w:bCs/>
                <w:lang w:val="en-US"/>
              </w:rPr>
            </w:pPr>
            <w:r w:rsidRPr="00984B5D">
              <w:rPr>
                <w:rFonts w:ascii="Times New Roman" w:hAnsi="Times New Roman"/>
                <w:b w:val="0"/>
                <w:bCs/>
                <w:lang w:val="en-US"/>
              </w:rPr>
              <w:t>5.</w:t>
            </w:r>
            <w:r w:rsidRPr="00984B5D">
              <w:rPr>
                <w:rFonts w:ascii="Times New Roman" w:hAnsi="Times New Roman"/>
                <w:b w:val="0"/>
                <w:bCs/>
                <w:lang w:val="en-US"/>
              </w:rPr>
              <w:tab/>
              <w:t>LBT failure is not considered when determining a grant priority for intra-UE prioritization (17/22)</w:t>
            </w:r>
          </w:p>
          <w:p w14:paraId="79CB676C" w14:textId="77777777" w:rsidR="00984B5D" w:rsidRPr="00984B5D" w:rsidRDefault="00984B5D" w:rsidP="00984B5D">
            <w:pPr>
              <w:pStyle w:val="Agreement"/>
              <w:numPr>
                <w:ilvl w:val="0"/>
                <w:numId w:val="0"/>
              </w:numPr>
              <w:ind w:left="360" w:hanging="360"/>
              <w:rPr>
                <w:rFonts w:ascii="Times New Roman" w:hAnsi="Times New Roman"/>
                <w:b w:val="0"/>
                <w:bCs/>
                <w:lang w:val="en-US"/>
              </w:rPr>
            </w:pPr>
            <w:r w:rsidRPr="00984B5D">
              <w:rPr>
                <w:rFonts w:ascii="Times New Roman" w:hAnsi="Times New Roman"/>
                <w:b w:val="0"/>
                <w:bCs/>
                <w:lang w:val="en-US"/>
              </w:rPr>
              <w:t>6.</w:t>
            </w:r>
            <w:r w:rsidRPr="00984B5D">
              <w:rPr>
                <w:rFonts w:ascii="Times New Roman" w:hAnsi="Times New Roman"/>
                <w:b w:val="0"/>
                <w:bCs/>
                <w:lang w:val="en-US"/>
              </w:rPr>
              <w:tab/>
              <w:t>Configuring a subset of HARQ processes as “restricted processes” for transmission of data from higher priority LCHs is not supported (18/22)</w:t>
            </w:r>
          </w:p>
          <w:p w14:paraId="0A1F0C81" w14:textId="0B4B8CCE" w:rsidR="00230E0E" w:rsidRPr="00984B5D" w:rsidRDefault="00984B5D" w:rsidP="00984B5D">
            <w:pPr>
              <w:pStyle w:val="Agreement"/>
              <w:numPr>
                <w:ilvl w:val="0"/>
                <w:numId w:val="0"/>
              </w:numPr>
              <w:ind w:left="360" w:hanging="360"/>
              <w:rPr>
                <w:rFonts w:ascii="Times New Roman" w:hAnsi="Times New Roman"/>
                <w:b w:val="0"/>
                <w:bCs/>
                <w:lang w:val="en-US"/>
              </w:rPr>
            </w:pPr>
            <w:r w:rsidRPr="00984B5D">
              <w:rPr>
                <w:rFonts w:ascii="Times New Roman" w:hAnsi="Times New Roman"/>
                <w:b w:val="0"/>
                <w:bCs/>
                <w:lang w:val="en-US"/>
              </w:rPr>
              <w:t>7.</w:t>
            </w:r>
            <w:r w:rsidRPr="00984B5D">
              <w:rPr>
                <w:rFonts w:ascii="Times New Roman" w:hAnsi="Times New Roman"/>
                <w:b w:val="0"/>
                <w:bCs/>
                <w:lang w:val="en-US"/>
              </w:rPr>
              <w:tab/>
              <w:t>Enhancements for handling conflicting DG-CG transmissions of the same HARQ process are not supported (18/22)</w:t>
            </w:r>
          </w:p>
        </w:tc>
      </w:tr>
      <w:tr w:rsidR="00230E0E" w14:paraId="01EB7571" w14:textId="77777777" w:rsidTr="00A66808">
        <w:tc>
          <w:tcPr>
            <w:tcW w:w="2329" w:type="dxa"/>
          </w:tcPr>
          <w:p w14:paraId="0375CABE" w14:textId="77777777" w:rsidR="00230E0E" w:rsidRDefault="00230E0E" w:rsidP="00A66808">
            <w:pPr>
              <w:rPr>
                <w:rFonts w:ascii="Arial" w:hAnsi="Arial" w:cs="Arial"/>
                <w:b/>
              </w:rPr>
            </w:pPr>
            <w:r w:rsidRPr="00086EC4">
              <w:rPr>
                <w:rFonts w:ascii="Arial" w:hAnsi="Arial" w:cs="Arial"/>
                <w:b/>
              </w:rPr>
              <w:lastRenderedPageBreak/>
              <w:t>RAN enhancement for New QoS</w:t>
            </w:r>
          </w:p>
          <w:p w14:paraId="419145DD" w14:textId="5393ED08" w:rsidR="00446958" w:rsidRPr="00086EC4" w:rsidRDefault="00446958" w:rsidP="00A66808">
            <w:pPr>
              <w:rPr>
                <w:rFonts w:ascii="Arial" w:hAnsi="Arial" w:cs="Arial"/>
                <w:b/>
              </w:rPr>
            </w:pPr>
            <w:r>
              <w:rPr>
                <w:rFonts w:ascii="Arial" w:hAnsi="Arial" w:cs="Arial"/>
              </w:rPr>
              <w:t>(RAN2 AI 8.5.4)</w:t>
            </w:r>
          </w:p>
        </w:tc>
        <w:tc>
          <w:tcPr>
            <w:tcW w:w="7865" w:type="dxa"/>
          </w:tcPr>
          <w:p w14:paraId="7D9E255C" w14:textId="77777777" w:rsidR="00984B5D" w:rsidRPr="00984B5D" w:rsidRDefault="00984B5D" w:rsidP="00984B5D">
            <w:pPr>
              <w:pStyle w:val="Agreement"/>
              <w:numPr>
                <w:ilvl w:val="0"/>
                <w:numId w:val="0"/>
              </w:numPr>
              <w:ind w:left="360" w:hanging="360"/>
              <w:rPr>
                <w:rFonts w:ascii="Times New Roman" w:hAnsi="Times New Roman"/>
                <w:lang w:val="en-US"/>
              </w:rPr>
            </w:pPr>
            <w:r w:rsidRPr="00984B5D">
              <w:rPr>
                <w:rFonts w:ascii="Times New Roman" w:hAnsi="Times New Roman"/>
                <w:lang w:val="en-US"/>
              </w:rPr>
              <w:t>Agreements</w:t>
            </w:r>
          </w:p>
          <w:p w14:paraId="370C371A" w14:textId="77777777" w:rsidR="00984B5D" w:rsidRPr="00984B5D" w:rsidRDefault="00984B5D" w:rsidP="00984B5D">
            <w:pPr>
              <w:pStyle w:val="Agreement"/>
              <w:numPr>
                <w:ilvl w:val="0"/>
                <w:numId w:val="0"/>
              </w:numPr>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t xml:space="preserve">Communication service availability (CSA) is not needed on top of survival time.  Send a reply LS to SA2 to notify such confirmation </w:t>
            </w:r>
          </w:p>
          <w:p w14:paraId="6AAAC3DF" w14:textId="77777777" w:rsidR="00984B5D" w:rsidRPr="00984B5D" w:rsidRDefault="00984B5D" w:rsidP="00984B5D">
            <w:pPr>
              <w:pStyle w:val="Agreement"/>
              <w:numPr>
                <w:ilvl w:val="0"/>
                <w:numId w:val="0"/>
              </w:numPr>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t xml:space="preserve">RAN2 confirms that specification enhancement for survival time support may only needed for uplink.  Downlink is addressed by implementation and no specification impacts.  </w:t>
            </w:r>
          </w:p>
          <w:p w14:paraId="342943A4" w14:textId="77777777" w:rsidR="00984B5D" w:rsidRPr="00984B5D" w:rsidRDefault="00984B5D" w:rsidP="00984B5D">
            <w:pPr>
              <w:pStyle w:val="Agreement"/>
              <w:numPr>
                <w:ilvl w:val="0"/>
                <w:numId w:val="0"/>
              </w:numPr>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t xml:space="preserve">Support for survival time in UCE is up to network configuration. </w:t>
            </w:r>
          </w:p>
          <w:p w14:paraId="2E14A732" w14:textId="77777777" w:rsidR="00984B5D" w:rsidRPr="00984B5D" w:rsidRDefault="00984B5D" w:rsidP="00984B5D">
            <w:pPr>
              <w:pStyle w:val="Agreement"/>
              <w:numPr>
                <w:ilvl w:val="0"/>
                <w:numId w:val="0"/>
              </w:numPr>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t xml:space="preserve">Continue discussing whether burst spread and burst ending time is beneficial from RAN2 perspective, but trigger the discussion after SA2 progress in February  </w:t>
            </w:r>
          </w:p>
          <w:p w14:paraId="695F00FA" w14:textId="77777777" w:rsidR="00984B5D" w:rsidRPr="00984B5D" w:rsidRDefault="00984B5D" w:rsidP="00984B5D">
            <w:pPr>
              <w:pStyle w:val="Agreement"/>
              <w:numPr>
                <w:ilvl w:val="0"/>
                <w:numId w:val="0"/>
              </w:numPr>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t>Communication service reliability (CSR) is not needed on top of survival time</w:t>
            </w:r>
          </w:p>
          <w:p w14:paraId="1CC32D4E" w14:textId="77777777" w:rsidR="00984B5D" w:rsidRDefault="00984B5D" w:rsidP="00984B5D">
            <w:pPr>
              <w:pStyle w:val="Agreement"/>
              <w:numPr>
                <w:ilvl w:val="0"/>
                <w:numId w:val="0"/>
              </w:numPr>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t>Only periodic traffic is considered for survival time work in Rel-17</w:t>
            </w:r>
          </w:p>
          <w:p w14:paraId="7D31FE08" w14:textId="5FCD02C2" w:rsidR="00230E0E" w:rsidRPr="00086EC4" w:rsidRDefault="00984B5D" w:rsidP="00984B5D">
            <w:pPr>
              <w:pStyle w:val="Agreement"/>
              <w:numPr>
                <w:ilvl w:val="0"/>
                <w:numId w:val="0"/>
              </w:numPr>
              <w:ind w:left="360" w:hanging="360"/>
              <w:rPr>
                <w:rFonts w:ascii="Times New Roman" w:hAnsi="Times New Roman"/>
                <w:b w:val="0"/>
                <w:bCs/>
                <w:lang w:val="en-US"/>
              </w:rPr>
            </w:pPr>
            <w:r>
              <w:rPr>
                <w:rFonts w:ascii="Times New Roman" w:hAnsi="Times New Roman"/>
                <w:b w:val="0"/>
                <w:bCs/>
                <w:lang w:val="en-US"/>
              </w:rPr>
              <w:t xml:space="preserve">-       </w:t>
            </w:r>
            <w:r w:rsidRPr="00984B5D">
              <w:rPr>
                <w:rFonts w:ascii="Times New Roman" w:hAnsi="Times New Roman"/>
                <w:b w:val="0"/>
                <w:bCs/>
                <w:lang w:val="en-US"/>
              </w:rPr>
              <w:t>RAN2 assumes one application message is conveyed by one PDCP SDU, and may further consider the cases where one application message is conveyed by varying number of PDCP SDUs depending on the progress</w:t>
            </w:r>
          </w:p>
        </w:tc>
      </w:tr>
    </w:tbl>
    <w:p w14:paraId="72157CA9" w14:textId="77777777" w:rsidR="00230E0E" w:rsidRPr="00230E0E" w:rsidRDefault="00230E0E" w:rsidP="00230E0E">
      <w:pPr>
        <w:rPr>
          <w:lang w:eastAsia="ja-JP"/>
        </w:rPr>
      </w:pPr>
    </w:p>
    <w:p w14:paraId="4D7A0CB7" w14:textId="40FE167E" w:rsidR="00C21339" w:rsidRDefault="00701410" w:rsidP="00A86AB5">
      <w:pPr>
        <w:pStyle w:val="Heading4"/>
        <w:rPr>
          <w:lang w:eastAsia="ja-JP"/>
        </w:rPr>
      </w:pPr>
      <w:r>
        <w:rPr>
          <w:lang w:eastAsia="ja-JP"/>
        </w:rPr>
        <w:t>2.2.2</w:t>
      </w:r>
      <w:r>
        <w:rPr>
          <w:lang w:eastAsia="ja-JP"/>
        </w:rPr>
        <w:tab/>
        <w:t xml:space="preserve">Remaining Open issues </w:t>
      </w:r>
    </w:p>
    <w:p w14:paraId="35F8FD38" w14:textId="0840E339" w:rsidR="00524FE5" w:rsidRPr="00086EC4" w:rsidRDefault="00524FE5" w:rsidP="00524FE5">
      <w:pPr>
        <w:pStyle w:val="ListParagraph"/>
        <w:numPr>
          <w:ilvl w:val="0"/>
          <w:numId w:val="29"/>
        </w:numPr>
        <w:ind w:leftChars="0"/>
        <w:rPr>
          <w:rFonts w:ascii="Times New Roman" w:hAnsi="Times New Roman"/>
          <w:sz w:val="20"/>
          <w:szCs w:val="20"/>
        </w:rPr>
      </w:pPr>
      <w:r w:rsidRPr="00086EC4">
        <w:rPr>
          <w:rFonts w:ascii="Times New Roman" w:hAnsi="Times New Roman"/>
          <w:sz w:val="20"/>
          <w:szCs w:val="20"/>
        </w:rPr>
        <w:t>Support of enhancement (if any) for propagation delay compensation</w:t>
      </w:r>
      <w:r>
        <w:rPr>
          <w:rFonts w:ascii="Times New Roman" w:hAnsi="Times New Roman"/>
          <w:sz w:val="20"/>
          <w:szCs w:val="20"/>
        </w:rPr>
        <w:t>, including the PDC mechanism to be adopted</w:t>
      </w:r>
      <w:r w:rsidRPr="00086EC4">
        <w:rPr>
          <w:rFonts w:ascii="Times New Roman" w:hAnsi="Times New Roman"/>
          <w:sz w:val="20"/>
          <w:szCs w:val="20"/>
        </w:rPr>
        <w:t>.</w:t>
      </w:r>
    </w:p>
    <w:p w14:paraId="2C171D4C" w14:textId="4A772BFF" w:rsidR="00524FE5" w:rsidRPr="00086EC4" w:rsidRDefault="00524FE5" w:rsidP="00524FE5">
      <w:pPr>
        <w:pStyle w:val="ListParagraph"/>
        <w:numPr>
          <w:ilvl w:val="0"/>
          <w:numId w:val="29"/>
        </w:numPr>
        <w:ind w:leftChars="0"/>
        <w:rPr>
          <w:rFonts w:ascii="Times New Roman" w:hAnsi="Times New Roman"/>
          <w:sz w:val="20"/>
          <w:szCs w:val="20"/>
        </w:rPr>
      </w:pPr>
      <w:r>
        <w:rPr>
          <w:rFonts w:ascii="Times New Roman" w:hAnsi="Times New Roman"/>
          <w:sz w:val="20"/>
          <w:szCs w:val="20"/>
        </w:rPr>
        <w:t>Whether MAC can prioritize initial transmission over re-transmission on a CG resource, when both LCH based prioritization and CG re-transmission timer are configured.</w:t>
      </w:r>
    </w:p>
    <w:p w14:paraId="0DCBA449" w14:textId="08D99FF4" w:rsidR="00524FE5" w:rsidRPr="00086EC4" w:rsidRDefault="00524FE5" w:rsidP="00524FE5">
      <w:pPr>
        <w:pStyle w:val="ListParagraph"/>
        <w:numPr>
          <w:ilvl w:val="0"/>
          <w:numId w:val="29"/>
        </w:numPr>
        <w:ind w:leftChars="0"/>
        <w:rPr>
          <w:rFonts w:ascii="Times New Roman" w:hAnsi="Times New Roman"/>
          <w:sz w:val="20"/>
          <w:szCs w:val="20"/>
        </w:rPr>
      </w:pPr>
      <w:r w:rsidRPr="00086EC4">
        <w:rPr>
          <w:rFonts w:ascii="Times New Roman" w:hAnsi="Times New Roman"/>
          <w:sz w:val="20"/>
          <w:szCs w:val="20"/>
        </w:rPr>
        <w:t xml:space="preserve">Support of RAN enhancement for new </w:t>
      </w:r>
      <w:r>
        <w:rPr>
          <w:rFonts w:ascii="Times New Roman" w:hAnsi="Times New Roman"/>
          <w:sz w:val="20"/>
          <w:szCs w:val="20"/>
        </w:rPr>
        <w:t>QoS parameter such as survival time, including monitoring of survival time state and methods to avoid intolerable consecutive message transmission failure</w:t>
      </w:r>
      <w:r w:rsidR="00B03ED8">
        <w:rPr>
          <w:rFonts w:ascii="Times New Roman" w:hAnsi="Times New Roman"/>
          <w:sz w:val="20"/>
          <w:szCs w:val="20"/>
        </w:rPr>
        <w:t>, and conclude whether burst spread and burst ending time is beneficial from RAN2 perspective.</w:t>
      </w:r>
    </w:p>
    <w:p w14:paraId="586A366C" w14:textId="77777777" w:rsidR="00524FE5" w:rsidRDefault="00524FE5" w:rsidP="00524FE5">
      <w:pPr>
        <w:pStyle w:val="ListParagraph"/>
        <w:numPr>
          <w:ilvl w:val="0"/>
          <w:numId w:val="29"/>
        </w:numPr>
        <w:ind w:leftChars="0"/>
        <w:rPr>
          <w:rFonts w:ascii="Times New Roman" w:hAnsi="Times New Roman"/>
          <w:sz w:val="20"/>
          <w:szCs w:val="20"/>
        </w:rPr>
      </w:pPr>
      <w:r w:rsidRPr="00086EC4">
        <w:rPr>
          <w:rFonts w:ascii="Times New Roman" w:hAnsi="Times New Roman"/>
          <w:sz w:val="20"/>
          <w:szCs w:val="20"/>
        </w:rPr>
        <w:t>Stage-2/Stage-3 specification changes for the above where applicable.</w:t>
      </w:r>
    </w:p>
    <w:p w14:paraId="7B7E295C" w14:textId="77777777" w:rsidR="00086EC4" w:rsidRPr="00524FE5" w:rsidRDefault="00086EC4" w:rsidP="00524FE5">
      <w:pPr>
        <w:rPr>
          <w:lang w:val="en-US"/>
        </w:rPr>
      </w:pPr>
    </w:p>
    <w:p w14:paraId="5E469AE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5B16243" w14:textId="2B92665B" w:rsidR="00701410" w:rsidRDefault="00701410" w:rsidP="00701410">
      <w:pPr>
        <w:pStyle w:val="Heading4"/>
        <w:rPr>
          <w:lang w:eastAsia="ja-JP"/>
        </w:rPr>
      </w:pPr>
      <w:r>
        <w:rPr>
          <w:lang w:eastAsia="ja-JP"/>
        </w:rPr>
        <w:t>2.3.1</w:t>
      </w:r>
      <w:r>
        <w:rPr>
          <w:lang w:eastAsia="ja-JP"/>
        </w:rPr>
        <w:tab/>
        <w:t>Agreements</w:t>
      </w:r>
    </w:p>
    <w:p w14:paraId="44AAAB6E" w14:textId="77777777" w:rsidR="00EF4F0A" w:rsidRPr="00452F57" w:rsidRDefault="00EF4F0A" w:rsidP="00EF4F0A">
      <w:pPr>
        <w:rPr>
          <w:rFonts w:ascii="Arial" w:hAnsi="Arial" w:cs="Arial"/>
          <w:b/>
        </w:rPr>
      </w:pPr>
      <w:r w:rsidRPr="00452F57">
        <w:rPr>
          <w:rFonts w:ascii="Arial" w:hAnsi="Arial" w:cs="Arial"/>
          <w:b/>
        </w:rPr>
        <w:t>Agreements from RAN</w:t>
      </w:r>
      <w:r>
        <w:rPr>
          <w:rFonts w:ascii="Arial" w:hAnsi="Arial" w:cs="Arial"/>
          <w:b/>
        </w:rPr>
        <w:t>3</w:t>
      </w:r>
      <w:r w:rsidRPr="00452F57">
        <w:rPr>
          <w:rFonts w:ascii="Arial" w:hAnsi="Arial" w:cs="Arial"/>
          <w:b/>
        </w:rPr>
        <w:t>#1</w:t>
      </w:r>
      <w:r>
        <w:rPr>
          <w:rFonts w:ascii="Arial" w:hAnsi="Arial" w:cs="Arial"/>
          <w:b/>
        </w:rPr>
        <w:t>11</w:t>
      </w:r>
      <w:r w:rsidRPr="00452F57">
        <w:rPr>
          <w:rFonts w:ascii="Arial" w:hAnsi="Arial" w:cs="Arial"/>
          <w:b/>
        </w:rPr>
        <w:t>-e meeting</w:t>
      </w:r>
      <w:r>
        <w:rPr>
          <w:rFonts w:ascii="Arial" w:hAnsi="Arial" w:cs="Arial"/>
          <w:b/>
        </w:rPr>
        <w:t xml:space="preserve"> </w:t>
      </w:r>
      <w:r w:rsidRPr="00452F57">
        <w:rPr>
          <w:rFonts w:ascii="Arial" w:hAnsi="Arial" w:cs="Arial"/>
          <w:b/>
        </w:rPr>
        <w:t>(Online, 2</w:t>
      </w:r>
      <w:r>
        <w:rPr>
          <w:rFonts w:ascii="Arial" w:hAnsi="Arial" w:cs="Arial"/>
          <w:b/>
        </w:rPr>
        <w:t>5</w:t>
      </w:r>
      <w:r w:rsidRPr="00452F57">
        <w:rPr>
          <w:rFonts w:ascii="Arial" w:hAnsi="Arial" w:cs="Arial"/>
          <w:b/>
        </w:rPr>
        <w:t xml:space="preserve"> </w:t>
      </w:r>
      <w:r>
        <w:rPr>
          <w:rFonts w:ascii="Arial" w:hAnsi="Arial" w:cs="Arial"/>
          <w:b/>
        </w:rPr>
        <w:t>January</w:t>
      </w:r>
      <w:r w:rsidRPr="00452F57">
        <w:rPr>
          <w:rFonts w:ascii="Arial" w:hAnsi="Arial" w:cs="Arial"/>
          <w:b/>
        </w:rPr>
        <w:t xml:space="preserve">– </w:t>
      </w:r>
      <w:r>
        <w:rPr>
          <w:rFonts w:ascii="Arial" w:hAnsi="Arial" w:cs="Arial"/>
          <w:b/>
        </w:rPr>
        <w:t>4</w:t>
      </w:r>
      <w:r w:rsidRPr="00452F57">
        <w:rPr>
          <w:rFonts w:ascii="Arial" w:hAnsi="Arial" w:cs="Arial"/>
          <w:b/>
        </w:rPr>
        <w:t xml:space="preserve"> </w:t>
      </w:r>
      <w:r>
        <w:rPr>
          <w:rFonts w:ascii="Arial" w:hAnsi="Arial" w:cs="Arial"/>
          <w:b/>
        </w:rPr>
        <w:t>February</w:t>
      </w:r>
      <w:r w:rsidRPr="00452F57">
        <w:rPr>
          <w:rFonts w:ascii="Arial" w:hAnsi="Arial" w:cs="Arial"/>
          <w:b/>
        </w:rPr>
        <w:t xml:space="preserve"> 202</w:t>
      </w:r>
      <w:r>
        <w:rPr>
          <w:rFonts w:ascii="Arial" w:hAnsi="Arial" w:cs="Arial"/>
          <w:b/>
        </w:rPr>
        <w:t>1</w:t>
      </w:r>
      <w:r w:rsidRPr="00452F57">
        <w:rPr>
          <w:rFonts w:ascii="Arial" w:hAnsi="Arial" w:cs="Arial"/>
          <w:b/>
        </w:rPr>
        <w:t>):</w:t>
      </w:r>
    </w:p>
    <w:tbl>
      <w:tblPr>
        <w:tblStyle w:val="TableGrid"/>
        <w:tblW w:w="0" w:type="auto"/>
        <w:tblLook w:val="04A0" w:firstRow="1" w:lastRow="0" w:firstColumn="1" w:lastColumn="0" w:noHBand="0" w:noVBand="1"/>
      </w:tblPr>
      <w:tblGrid>
        <w:gridCol w:w="2329"/>
        <w:gridCol w:w="7865"/>
      </w:tblGrid>
      <w:tr w:rsidR="00EF4F0A" w14:paraId="4E5D2077" w14:textId="77777777" w:rsidTr="008942BD">
        <w:tc>
          <w:tcPr>
            <w:tcW w:w="2329" w:type="dxa"/>
          </w:tcPr>
          <w:p w14:paraId="627F6AAF" w14:textId="77777777" w:rsidR="00EF4F0A" w:rsidRDefault="00EF4F0A" w:rsidP="008942BD">
            <w:pPr>
              <w:rPr>
                <w:rFonts w:ascii="Arial" w:hAnsi="Arial" w:cs="Arial"/>
                <w:b/>
              </w:rPr>
            </w:pPr>
            <w:r w:rsidRPr="00086EC4">
              <w:rPr>
                <w:rFonts w:ascii="Arial" w:hAnsi="Arial" w:cs="Arial"/>
                <w:b/>
              </w:rPr>
              <w:t>Time Synchronization</w:t>
            </w:r>
          </w:p>
          <w:p w14:paraId="4D2C9F9A" w14:textId="77777777" w:rsidR="00EF4F0A" w:rsidRPr="00086EC4" w:rsidRDefault="00EF4F0A" w:rsidP="008942BD">
            <w:pPr>
              <w:rPr>
                <w:rFonts w:ascii="Arial" w:hAnsi="Arial" w:cs="Arial"/>
              </w:rPr>
            </w:pPr>
            <w:r>
              <w:rPr>
                <w:rFonts w:ascii="Arial" w:hAnsi="Arial" w:cs="Arial"/>
              </w:rPr>
              <w:t>(RAN3 AI 21.2)</w:t>
            </w:r>
          </w:p>
        </w:tc>
        <w:tc>
          <w:tcPr>
            <w:tcW w:w="7865" w:type="dxa"/>
          </w:tcPr>
          <w:p w14:paraId="43F3C397" w14:textId="77777777" w:rsidR="00EF4F0A" w:rsidRPr="00984B5D" w:rsidRDefault="00EF4F0A" w:rsidP="008942BD">
            <w:pPr>
              <w:pStyle w:val="Doc-text2"/>
              <w:ind w:left="363"/>
              <w:rPr>
                <w:rFonts w:ascii="Times New Roman" w:hAnsi="Times New Roman"/>
                <w:b/>
                <w:bCs/>
              </w:rPr>
            </w:pPr>
            <w:r w:rsidRPr="00984B5D">
              <w:rPr>
                <w:rFonts w:ascii="Times New Roman" w:hAnsi="Times New Roman"/>
                <w:b/>
                <w:bCs/>
              </w:rPr>
              <w:t>Agreements</w:t>
            </w:r>
          </w:p>
          <w:p w14:paraId="79A3603A" w14:textId="77777777" w:rsidR="00EF4F0A" w:rsidRPr="00984B5D" w:rsidRDefault="00EF4F0A" w:rsidP="008942BD">
            <w:pPr>
              <w:pStyle w:val="Doc-text2"/>
              <w:ind w:left="363"/>
              <w:rPr>
                <w:rFonts w:ascii="Times New Roman" w:hAnsi="Times New Roman"/>
              </w:rPr>
            </w:pPr>
            <w:r w:rsidRPr="00984B5D">
              <w:rPr>
                <w:rFonts w:ascii="Times New Roman" w:hAnsi="Times New Roman"/>
              </w:rPr>
              <w:t>-</w:t>
            </w:r>
            <w:r w:rsidRPr="00984B5D">
              <w:rPr>
                <w:rFonts w:ascii="Times New Roman" w:hAnsi="Times New Roman"/>
              </w:rPr>
              <w:tab/>
            </w:r>
            <w:r w:rsidRPr="00955C9D">
              <w:rPr>
                <w:rFonts w:ascii="Times New Roman" w:hAnsi="Times New Roman"/>
              </w:rPr>
              <w:t>An LS to RAN1/RAN2 only indicating that gNB-based PDC has RAN3 impacts without any tendentious statements on solution decision, the detail of the wording is FFS.</w:t>
            </w:r>
          </w:p>
          <w:p w14:paraId="0BAF9240" w14:textId="77777777" w:rsidR="00EF4F0A" w:rsidRDefault="00EF4F0A" w:rsidP="008942BD">
            <w:pPr>
              <w:pStyle w:val="Doc-text2"/>
              <w:ind w:left="726"/>
              <w:rPr>
                <w:rFonts w:ascii="Times New Roman" w:hAnsi="Times New Roman"/>
              </w:rPr>
            </w:pPr>
            <w:r w:rsidRPr="00984B5D">
              <w:rPr>
                <w:rFonts w:ascii="Times New Roman" w:hAnsi="Times New Roman"/>
              </w:rPr>
              <w:t>-</w:t>
            </w:r>
            <w:r w:rsidRPr="00984B5D">
              <w:rPr>
                <w:rFonts w:ascii="Times New Roman" w:hAnsi="Times New Roman"/>
              </w:rPr>
              <w:tab/>
            </w:r>
            <w:r w:rsidRPr="009223CF">
              <w:rPr>
                <w:rFonts w:ascii="Times New Roman" w:hAnsi="Times New Roman"/>
              </w:rPr>
              <w:t>Wait for reply LS from RAN1 and RAN2, before further discussing gNB-based PDC.</w:t>
            </w:r>
          </w:p>
          <w:p w14:paraId="698A5A6B" w14:textId="51E263DD" w:rsidR="00EF4F0A" w:rsidRDefault="00EF4F0A" w:rsidP="008942BD">
            <w:pPr>
              <w:pStyle w:val="Doc-text2"/>
              <w:ind w:left="363"/>
              <w:rPr>
                <w:rFonts w:ascii="Times New Roman" w:hAnsi="Times New Roman"/>
              </w:rPr>
            </w:pPr>
            <w:r w:rsidRPr="00984B5D">
              <w:rPr>
                <w:rFonts w:ascii="Times New Roman" w:hAnsi="Times New Roman"/>
              </w:rPr>
              <w:t>-</w:t>
            </w:r>
            <w:r w:rsidRPr="00984B5D">
              <w:rPr>
                <w:rFonts w:ascii="Times New Roman" w:hAnsi="Times New Roman"/>
              </w:rPr>
              <w:tab/>
            </w:r>
            <w:r w:rsidRPr="009223CF">
              <w:rPr>
                <w:rFonts w:ascii="Times New Roman" w:hAnsi="Times New Roman"/>
              </w:rPr>
              <w:t>LS to RAN1/RAN2 in R3-211136</w:t>
            </w:r>
            <w:r>
              <w:rPr>
                <w:rFonts w:ascii="Times New Roman" w:hAnsi="Times New Roman"/>
              </w:rPr>
              <w:t xml:space="preserve"> </w:t>
            </w:r>
            <w:r w:rsidRPr="009223CF">
              <w:rPr>
                <w:rFonts w:ascii="Times New Roman" w:hAnsi="Times New Roman"/>
              </w:rPr>
              <w:t>Agreed</w:t>
            </w:r>
          </w:p>
          <w:p w14:paraId="7BBBAB69" w14:textId="77777777" w:rsidR="00EF4F0A" w:rsidRPr="00984B5D" w:rsidRDefault="00EF4F0A" w:rsidP="008942BD">
            <w:pPr>
              <w:pStyle w:val="Doc-text2"/>
              <w:ind w:left="363"/>
              <w:rPr>
                <w:rFonts w:ascii="Times New Roman" w:hAnsi="Times New Roman"/>
              </w:rPr>
            </w:pPr>
          </w:p>
          <w:p w14:paraId="69ABD49A" w14:textId="77777777" w:rsidR="00EF4F0A" w:rsidRDefault="00EF4F0A" w:rsidP="008942BD">
            <w:pPr>
              <w:pStyle w:val="Doc-text2"/>
              <w:ind w:left="363"/>
              <w:rPr>
                <w:rFonts w:ascii="Times New Roman" w:hAnsi="Times New Roman"/>
              </w:rPr>
            </w:pPr>
            <w:r w:rsidRPr="00984B5D">
              <w:rPr>
                <w:rFonts w:ascii="Times New Roman" w:hAnsi="Times New Roman"/>
              </w:rPr>
              <w:t>-</w:t>
            </w:r>
            <w:r w:rsidRPr="00984B5D">
              <w:rPr>
                <w:rFonts w:ascii="Times New Roman" w:hAnsi="Times New Roman"/>
              </w:rPr>
              <w:tab/>
            </w:r>
            <w:r w:rsidRPr="009223CF">
              <w:rPr>
                <w:rFonts w:ascii="Times New Roman" w:hAnsi="Times New Roman"/>
              </w:rPr>
              <w:t>What information (if any) may be needed by the gNB from the CN, to assist the gNB in making PDC decisions needs further discussion. Discussion to continue at next meeting, focusing first on the use case / motivation / requirements</w:t>
            </w:r>
            <w:r>
              <w:rPr>
                <w:rFonts w:ascii="Times New Roman" w:hAnsi="Times New Roman"/>
              </w:rPr>
              <w:t xml:space="preserve"> </w:t>
            </w:r>
            <w:r w:rsidRPr="009223CF">
              <w:rPr>
                <w:rFonts w:ascii="Times New Roman" w:hAnsi="Times New Roman"/>
              </w:rPr>
              <w:t>(e.g. inputs from other groups).</w:t>
            </w:r>
          </w:p>
          <w:p w14:paraId="000802B9" w14:textId="77777777" w:rsidR="00EF4F0A" w:rsidRPr="00086EC4" w:rsidRDefault="00EF4F0A" w:rsidP="008942BD">
            <w:pPr>
              <w:pStyle w:val="Doc-text2"/>
              <w:ind w:left="363"/>
              <w:rPr>
                <w:rFonts w:ascii="Times New Roman" w:hAnsi="Times New Roman"/>
              </w:rPr>
            </w:pPr>
            <w:r w:rsidRPr="00984B5D">
              <w:rPr>
                <w:rFonts w:ascii="Times New Roman" w:hAnsi="Times New Roman"/>
              </w:rPr>
              <w:t>-</w:t>
            </w:r>
            <w:r w:rsidRPr="00984B5D">
              <w:rPr>
                <w:rFonts w:ascii="Times New Roman" w:hAnsi="Times New Roman"/>
              </w:rPr>
              <w:tab/>
            </w:r>
            <w:r w:rsidRPr="009223CF">
              <w:rPr>
                <w:rFonts w:ascii="Times New Roman" w:hAnsi="Times New Roman"/>
              </w:rPr>
              <w:t>Further discussion on the UE mobility issues which are not related with RAN2.</w:t>
            </w:r>
          </w:p>
        </w:tc>
      </w:tr>
      <w:tr w:rsidR="00EF4F0A" w14:paraId="19DDC950" w14:textId="77777777" w:rsidTr="008942BD">
        <w:tc>
          <w:tcPr>
            <w:tcW w:w="2329" w:type="dxa"/>
          </w:tcPr>
          <w:p w14:paraId="65B343FB" w14:textId="77777777" w:rsidR="00EF4F0A" w:rsidRDefault="00EF4F0A" w:rsidP="008942BD">
            <w:pPr>
              <w:rPr>
                <w:rFonts w:ascii="Arial" w:hAnsi="Arial" w:cs="Arial"/>
                <w:b/>
              </w:rPr>
            </w:pPr>
            <w:r>
              <w:rPr>
                <w:rFonts w:ascii="Arial" w:hAnsi="Arial" w:cs="Arial"/>
                <w:b/>
              </w:rPr>
              <w:t>Enhancements based on new QoS related parameters</w:t>
            </w:r>
          </w:p>
          <w:p w14:paraId="2943D7FD" w14:textId="77777777" w:rsidR="00EF4F0A" w:rsidRPr="00086EC4" w:rsidRDefault="00EF4F0A" w:rsidP="008942BD">
            <w:pPr>
              <w:rPr>
                <w:rFonts w:ascii="Arial" w:hAnsi="Arial" w:cs="Arial"/>
                <w:b/>
              </w:rPr>
            </w:pPr>
            <w:r>
              <w:rPr>
                <w:rFonts w:ascii="Arial" w:hAnsi="Arial" w:cs="Arial"/>
              </w:rPr>
              <w:t>(RAN3 AI 21.3)</w:t>
            </w:r>
          </w:p>
        </w:tc>
        <w:tc>
          <w:tcPr>
            <w:tcW w:w="7865" w:type="dxa"/>
          </w:tcPr>
          <w:p w14:paraId="2AC1DCA7" w14:textId="77777777" w:rsidR="00EF4F0A" w:rsidRPr="00984B5D" w:rsidRDefault="00EF4F0A" w:rsidP="008942BD">
            <w:pPr>
              <w:pStyle w:val="Agreement"/>
              <w:numPr>
                <w:ilvl w:val="0"/>
                <w:numId w:val="0"/>
              </w:numPr>
              <w:ind w:left="360" w:hanging="360"/>
              <w:rPr>
                <w:rFonts w:ascii="Times New Roman" w:hAnsi="Times New Roman"/>
                <w:lang w:val="en-US"/>
              </w:rPr>
            </w:pPr>
            <w:r w:rsidRPr="00984B5D">
              <w:rPr>
                <w:rFonts w:ascii="Times New Roman" w:hAnsi="Times New Roman"/>
                <w:lang w:val="en-US"/>
              </w:rPr>
              <w:t>Agreements</w:t>
            </w:r>
          </w:p>
          <w:p w14:paraId="6A3AC10A" w14:textId="77777777" w:rsidR="00EF4F0A" w:rsidRDefault="00EF4F0A" w:rsidP="008942BD">
            <w:pPr>
              <w:pStyle w:val="Agreement"/>
              <w:numPr>
                <w:ilvl w:val="0"/>
                <w:numId w:val="0"/>
              </w:numPr>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9223CF">
              <w:rPr>
                <w:rFonts w:ascii="Times New Roman" w:hAnsi="Times New Roman"/>
                <w:b w:val="0"/>
                <w:bCs/>
                <w:lang w:val="en-US"/>
              </w:rPr>
              <w:t>Introduce Survival Time into RAN3 specifications in principle.</w:t>
            </w:r>
          </w:p>
          <w:p w14:paraId="6B0C9CAF" w14:textId="77777777" w:rsidR="00EF4F0A" w:rsidRPr="00984B5D" w:rsidRDefault="00EF4F0A" w:rsidP="008942BD">
            <w:pPr>
              <w:pStyle w:val="Agreement"/>
              <w:numPr>
                <w:ilvl w:val="0"/>
                <w:numId w:val="0"/>
              </w:numPr>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0176C5">
              <w:rPr>
                <w:rFonts w:ascii="Times New Roman" w:hAnsi="Times New Roman"/>
                <w:b w:val="0"/>
                <w:bCs/>
                <w:lang w:val="en-US"/>
              </w:rPr>
              <w:t>The survival time is part of the TSCAI parameter</w:t>
            </w:r>
            <w:r w:rsidRPr="009223CF">
              <w:rPr>
                <w:rFonts w:ascii="Times New Roman" w:hAnsi="Times New Roman"/>
                <w:b w:val="0"/>
                <w:bCs/>
                <w:lang w:val="en-US"/>
              </w:rPr>
              <w:t>.</w:t>
            </w:r>
            <w:r w:rsidRPr="00984B5D">
              <w:rPr>
                <w:rFonts w:ascii="Times New Roman" w:hAnsi="Times New Roman"/>
                <w:b w:val="0"/>
                <w:bCs/>
                <w:lang w:val="en-US"/>
              </w:rPr>
              <w:t xml:space="preserve">  </w:t>
            </w:r>
          </w:p>
          <w:p w14:paraId="5DE3CFAC" w14:textId="77777777" w:rsidR="00EF4F0A" w:rsidRPr="00984B5D" w:rsidRDefault="00EF4F0A" w:rsidP="008942BD">
            <w:pPr>
              <w:pStyle w:val="Agreement"/>
              <w:numPr>
                <w:ilvl w:val="0"/>
                <w:numId w:val="0"/>
              </w:numPr>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9223CF">
              <w:rPr>
                <w:rFonts w:ascii="Times New Roman" w:hAnsi="Times New Roman"/>
                <w:b w:val="0"/>
                <w:bCs/>
                <w:lang w:val="en-US"/>
              </w:rPr>
              <w:t>Introduce Survival Time at NG/Xn/E1/F1 interface.</w:t>
            </w:r>
            <w:r w:rsidRPr="00984B5D">
              <w:rPr>
                <w:rFonts w:ascii="Times New Roman" w:hAnsi="Times New Roman"/>
                <w:b w:val="0"/>
                <w:bCs/>
                <w:lang w:val="en-US"/>
              </w:rPr>
              <w:t xml:space="preserve">  </w:t>
            </w:r>
          </w:p>
          <w:p w14:paraId="07A2DB1F" w14:textId="77777777" w:rsidR="00EF4F0A" w:rsidRPr="00984B5D" w:rsidRDefault="00EF4F0A" w:rsidP="008942BD">
            <w:pPr>
              <w:pStyle w:val="Agreement"/>
              <w:numPr>
                <w:ilvl w:val="0"/>
                <w:numId w:val="0"/>
              </w:numPr>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9223CF">
              <w:rPr>
                <w:rFonts w:ascii="Times New Roman" w:hAnsi="Times New Roman"/>
                <w:b w:val="0"/>
                <w:bCs/>
                <w:lang w:val="en-US"/>
              </w:rPr>
              <w:t>Survival Time is included for downlink.</w:t>
            </w:r>
          </w:p>
          <w:p w14:paraId="0DBCDB61" w14:textId="77777777" w:rsidR="00EF4F0A" w:rsidRPr="00984B5D" w:rsidRDefault="00EF4F0A" w:rsidP="008942BD">
            <w:pPr>
              <w:pStyle w:val="Agreement"/>
              <w:numPr>
                <w:ilvl w:val="0"/>
                <w:numId w:val="0"/>
              </w:numPr>
              <w:ind w:left="360" w:hanging="360"/>
              <w:rPr>
                <w:rFonts w:ascii="Times New Roman" w:hAnsi="Times New Roman"/>
                <w:b w:val="0"/>
                <w:bCs/>
                <w:lang w:val="en-US"/>
              </w:rPr>
            </w:pPr>
            <w:r w:rsidRPr="00984B5D">
              <w:rPr>
                <w:rFonts w:ascii="Times New Roman" w:hAnsi="Times New Roman"/>
                <w:b w:val="0"/>
                <w:bCs/>
                <w:lang w:val="en-US"/>
              </w:rPr>
              <w:lastRenderedPageBreak/>
              <w:t>-</w:t>
            </w:r>
            <w:r w:rsidRPr="00984B5D">
              <w:rPr>
                <w:rFonts w:ascii="Times New Roman" w:hAnsi="Times New Roman"/>
                <w:b w:val="0"/>
                <w:bCs/>
                <w:lang w:val="en-US"/>
              </w:rPr>
              <w:tab/>
            </w:r>
            <w:r w:rsidRPr="009223CF">
              <w:rPr>
                <w:rFonts w:ascii="Times New Roman" w:hAnsi="Times New Roman"/>
                <w:b w:val="0"/>
                <w:bCs/>
                <w:lang w:val="en-US"/>
              </w:rPr>
              <w:t>Survival Time can be expressed with the time.</w:t>
            </w:r>
          </w:p>
          <w:p w14:paraId="2138C4AC" w14:textId="77777777" w:rsidR="00EF4F0A" w:rsidRPr="00086EC4" w:rsidRDefault="00EF4F0A" w:rsidP="008942BD">
            <w:pPr>
              <w:pStyle w:val="Agreement"/>
              <w:numPr>
                <w:ilvl w:val="0"/>
                <w:numId w:val="0"/>
              </w:numPr>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9223CF">
              <w:rPr>
                <w:rFonts w:ascii="Times New Roman" w:hAnsi="Times New Roman"/>
                <w:b w:val="0"/>
                <w:bCs/>
                <w:lang w:val="en-US"/>
              </w:rPr>
              <w:t>Wait for RAN2/SA2 on new TSCAI parameters.</w:t>
            </w:r>
          </w:p>
        </w:tc>
      </w:tr>
    </w:tbl>
    <w:p w14:paraId="2A6D783E" w14:textId="77777777" w:rsidR="00EF4F0A" w:rsidRPr="00EF4F0A" w:rsidRDefault="00EF4F0A" w:rsidP="00EF4F0A">
      <w:pPr>
        <w:rPr>
          <w:lang w:eastAsia="ja-JP"/>
        </w:rPr>
      </w:pPr>
    </w:p>
    <w:p w14:paraId="11139616" w14:textId="4AC7063D" w:rsidR="00701410" w:rsidRDefault="00701410" w:rsidP="00701410">
      <w:pPr>
        <w:pStyle w:val="Heading4"/>
        <w:rPr>
          <w:lang w:eastAsia="ja-JP"/>
        </w:rPr>
      </w:pPr>
      <w:r>
        <w:rPr>
          <w:lang w:eastAsia="ja-JP"/>
        </w:rPr>
        <w:t>2.3.2</w:t>
      </w:r>
      <w:r>
        <w:rPr>
          <w:lang w:eastAsia="ja-JP"/>
        </w:rPr>
        <w:tab/>
        <w:t>Remaining Open issues</w:t>
      </w:r>
    </w:p>
    <w:p w14:paraId="47DE60E1" w14:textId="6274A442" w:rsidR="0059234A" w:rsidRPr="0059234A" w:rsidRDefault="0059234A" w:rsidP="00EF4F0A">
      <w:pPr>
        <w:pStyle w:val="ListParagraph"/>
        <w:numPr>
          <w:ilvl w:val="0"/>
          <w:numId w:val="28"/>
        </w:numPr>
        <w:ind w:leftChars="0"/>
        <w:rPr>
          <w:rFonts w:ascii="Times New Roman" w:hAnsi="Times New Roman"/>
          <w:sz w:val="20"/>
          <w:szCs w:val="20"/>
        </w:rPr>
      </w:pPr>
      <w:r>
        <w:rPr>
          <w:rFonts w:ascii="Times New Roman" w:hAnsi="Times New Roman"/>
          <w:bCs/>
          <w:sz w:val="20"/>
        </w:rPr>
        <w:t>RAN3 impacts of propagation delay compensation enhancements, if any.</w:t>
      </w:r>
    </w:p>
    <w:p w14:paraId="70B904DB" w14:textId="7F2C52E2" w:rsidR="0059234A" w:rsidRPr="0059234A" w:rsidRDefault="0059234A" w:rsidP="00EF4F0A">
      <w:pPr>
        <w:pStyle w:val="ListParagraph"/>
        <w:numPr>
          <w:ilvl w:val="0"/>
          <w:numId w:val="28"/>
        </w:numPr>
        <w:ind w:leftChars="0"/>
        <w:rPr>
          <w:rFonts w:ascii="Times New Roman" w:hAnsi="Times New Roman"/>
          <w:sz w:val="20"/>
          <w:szCs w:val="20"/>
        </w:rPr>
      </w:pPr>
      <w:r>
        <w:rPr>
          <w:rFonts w:ascii="Times New Roman" w:hAnsi="Times New Roman"/>
          <w:bCs/>
          <w:sz w:val="20"/>
        </w:rPr>
        <w:t>RAN3 impacts of new QoS related parameters, e.g. survival time, burst spread, decided in SA2.</w:t>
      </w:r>
    </w:p>
    <w:p w14:paraId="23DCF283" w14:textId="77777777" w:rsidR="00EF4F0A" w:rsidRPr="000176C5" w:rsidRDefault="00EF4F0A" w:rsidP="00EF4F0A">
      <w:pPr>
        <w:pStyle w:val="ListParagraph"/>
        <w:numPr>
          <w:ilvl w:val="1"/>
          <w:numId w:val="28"/>
        </w:numPr>
        <w:ind w:leftChars="0"/>
        <w:rPr>
          <w:rFonts w:ascii="Times New Roman" w:hAnsi="Times New Roman"/>
          <w:sz w:val="20"/>
          <w:szCs w:val="20"/>
        </w:rPr>
      </w:pPr>
      <w:r w:rsidRPr="000176C5">
        <w:rPr>
          <w:rFonts w:ascii="Times New Roman" w:hAnsi="Times New Roman"/>
          <w:sz w:val="20"/>
          <w:szCs w:val="20"/>
        </w:rPr>
        <w:t>details of Survival Time e.g.  minimum and maximum value of Survival Time.</w:t>
      </w:r>
    </w:p>
    <w:p w14:paraId="6E504A9A" w14:textId="77777777" w:rsidR="00EF4F0A" w:rsidRDefault="00EF4F0A" w:rsidP="00EF4F0A">
      <w:pPr>
        <w:pStyle w:val="ListParagraph"/>
        <w:numPr>
          <w:ilvl w:val="1"/>
          <w:numId w:val="28"/>
        </w:numPr>
        <w:ind w:leftChars="0"/>
        <w:rPr>
          <w:rFonts w:ascii="Times New Roman" w:hAnsi="Times New Roman"/>
          <w:sz w:val="20"/>
          <w:szCs w:val="20"/>
        </w:rPr>
      </w:pPr>
      <w:r w:rsidRPr="000176C5">
        <w:rPr>
          <w:rFonts w:ascii="Times New Roman" w:hAnsi="Times New Roman"/>
          <w:sz w:val="20"/>
          <w:szCs w:val="20"/>
        </w:rPr>
        <w:t>whether to include Survival Time for uplink</w:t>
      </w:r>
    </w:p>
    <w:p w14:paraId="50472149" w14:textId="263FE7C0" w:rsidR="00EF4F0A" w:rsidRPr="00EF4F0A" w:rsidRDefault="00EF4F0A" w:rsidP="00EF4F0A">
      <w:pPr>
        <w:pStyle w:val="ListParagraph"/>
        <w:numPr>
          <w:ilvl w:val="1"/>
          <w:numId w:val="28"/>
        </w:numPr>
        <w:ind w:leftChars="0"/>
        <w:rPr>
          <w:rFonts w:ascii="Times New Roman" w:hAnsi="Times New Roman"/>
          <w:sz w:val="20"/>
          <w:szCs w:val="20"/>
        </w:rPr>
      </w:pPr>
      <w:r w:rsidRPr="000176C5">
        <w:rPr>
          <w:rFonts w:ascii="Times New Roman" w:hAnsi="Times New Roman"/>
          <w:sz w:val="20"/>
          <w:szCs w:val="20"/>
        </w:rPr>
        <w:t>the exact encoding</w:t>
      </w:r>
      <w:r w:rsidR="0059234A">
        <w:rPr>
          <w:rFonts w:ascii="Times New Roman" w:hAnsi="Times New Roman"/>
          <w:sz w:val="20"/>
          <w:szCs w:val="20"/>
        </w:rPr>
        <w:t xml:space="preserve"> of Survival Time</w:t>
      </w:r>
      <w:r w:rsidRPr="000176C5">
        <w:rPr>
          <w:rFonts w:ascii="Times New Roman" w:hAnsi="Times New Roman"/>
          <w:sz w:val="20"/>
          <w:szCs w:val="20"/>
        </w:rPr>
        <w:t>, whether aperiodic type is allowed.</w:t>
      </w:r>
    </w:p>
    <w:p w14:paraId="37717321"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5A881E" w14:textId="78C1E24D" w:rsidR="00701410" w:rsidRDefault="00701410" w:rsidP="00701410">
      <w:pPr>
        <w:pStyle w:val="Heading4"/>
        <w:rPr>
          <w:lang w:eastAsia="ja-JP"/>
        </w:rPr>
      </w:pPr>
      <w:r>
        <w:rPr>
          <w:lang w:eastAsia="ja-JP"/>
        </w:rPr>
        <w:t>2.4.1</w:t>
      </w:r>
      <w:r>
        <w:rPr>
          <w:lang w:eastAsia="ja-JP"/>
        </w:rPr>
        <w:tab/>
        <w:t>Agreements</w:t>
      </w:r>
    </w:p>
    <w:p w14:paraId="4113A107" w14:textId="3A825D0F" w:rsidR="00086EC4" w:rsidRPr="00086EC4" w:rsidRDefault="00086EC4" w:rsidP="00086EC4">
      <w:pPr>
        <w:spacing w:line="259" w:lineRule="auto"/>
      </w:pPr>
      <w:r>
        <w:t>The related work of this WI has not started in RAN4 yet.</w:t>
      </w:r>
    </w:p>
    <w:p w14:paraId="2A24932F" w14:textId="1FE09840" w:rsidR="00701410" w:rsidRDefault="00701410" w:rsidP="00701410">
      <w:pPr>
        <w:pStyle w:val="Heading4"/>
        <w:rPr>
          <w:lang w:eastAsia="ja-JP"/>
        </w:rPr>
      </w:pPr>
      <w:r>
        <w:rPr>
          <w:lang w:eastAsia="ja-JP"/>
        </w:rPr>
        <w:t>2.4.2</w:t>
      </w:r>
      <w:r>
        <w:rPr>
          <w:lang w:eastAsia="ja-JP"/>
        </w:rPr>
        <w:tab/>
        <w:t>Remaining Open issues</w:t>
      </w:r>
    </w:p>
    <w:p w14:paraId="027EF7B8" w14:textId="77777777" w:rsidR="00086EC4" w:rsidRDefault="00086EC4" w:rsidP="00086EC4">
      <w:pPr>
        <w:spacing w:after="0"/>
      </w:pPr>
      <w:r>
        <w:t>Specification of necessary RRM performance requirements (if any) for all the related objectives.</w:t>
      </w:r>
    </w:p>
    <w:p w14:paraId="79DAAE34" w14:textId="77777777" w:rsidR="005A6C96" w:rsidRDefault="005A6C96" w:rsidP="00701410">
      <w:pPr>
        <w:pStyle w:val="Heading4"/>
        <w:rPr>
          <w:rFonts w:cs="Arial"/>
        </w:rPr>
      </w:pPr>
    </w:p>
    <w:p w14:paraId="555A07E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EE5BC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8438482" w14:textId="5F0BE7D0" w:rsidR="00701410" w:rsidRDefault="00701410" w:rsidP="00701410">
      <w:pPr>
        <w:pStyle w:val="Heading2"/>
        <w:rPr>
          <w:lang w:eastAsia="ja-JP"/>
        </w:rPr>
      </w:pPr>
      <w:r>
        <w:rPr>
          <w:lang w:eastAsia="ja-JP"/>
        </w:rPr>
        <w:t>3.1</w:t>
      </w:r>
      <w:r>
        <w:rPr>
          <w:lang w:eastAsia="ja-JP"/>
        </w:rPr>
        <w:tab/>
        <w:t>SA</w:t>
      </w:r>
      <w:r w:rsidR="00A66808">
        <w:rPr>
          <w:lang w:eastAsia="ja-JP"/>
        </w:rPr>
        <w:t>2</w:t>
      </w:r>
    </w:p>
    <w:p w14:paraId="613F5773" w14:textId="48193C88"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83246D7" w14:textId="77777777" w:rsidR="000D3615" w:rsidRPr="000D3615" w:rsidRDefault="000D3615" w:rsidP="000D3615">
      <w:pPr>
        <w:numPr>
          <w:ilvl w:val="1"/>
          <w:numId w:val="32"/>
        </w:numPr>
        <w:rPr>
          <w:lang w:eastAsia="ja-JP"/>
        </w:rPr>
      </w:pPr>
      <w:r w:rsidRPr="000D3615">
        <w:rPr>
          <w:lang w:val="en-US" w:eastAsia="ja-JP"/>
        </w:rPr>
        <w:t>RAN impact as per agreed CRs – inclusion of survival time in TSCAI.</w:t>
      </w:r>
    </w:p>
    <w:p w14:paraId="0B33FD95" w14:textId="76A88F8E" w:rsidR="00023D91" w:rsidRPr="000D3615" w:rsidRDefault="000D3615" w:rsidP="00023D91">
      <w:pPr>
        <w:numPr>
          <w:ilvl w:val="1"/>
          <w:numId w:val="32"/>
        </w:numPr>
        <w:rPr>
          <w:lang w:eastAsia="ja-JP"/>
        </w:rPr>
      </w:pPr>
      <w:r w:rsidRPr="000D3615">
        <w:rPr>
          <w:lang w:val="en-US" w:eastAsia="ja-JP"/>
        </w:rPr>
        <w:t xml:space="preserve">FFS – </w:t>
      </w:r>
      <w:r w:rsidRPr="000D3615">
        <w:rPr>
          <w:lang w:eastAsia="ja-JP"/>
        </w:rPr>
        <w:t>Additional impact to activate this “Access Stratum-based 5G clock sync” when it is requested by the AF and indication of AF input regarding requested time sync accuracy (for support of PTP accuracy).</w:t>
      </w:r>
    </w:p>
    <w:p w14:paraId="560ACA04" w14:textId="3B9831DF"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1DE7DBC" w14:textId="77777777" w:rsidR="000D3615" w:rsidRPr="000D3615" w:rsidRDefault="000D3615" w:rsidP="000D3615">
      <w:pPr>
        <w:numPr>
          <w:ilvl w:val="1"/>
          <w:numId w:val="37"/>
        </w:numPr>
        <w:rPr>
          <w:kern w:val="2"/>
          <w:lang w:eastAsia="ja-JP"/>
        </w:rPr>
      </w:pPr>
      <w:r w:rsidRPr="000D3615">
        <w:rPr>
          <w:kern w:val="2"/>
          <w:lang w:val="de-DE" w:eastAsia="ja-JP"/>
        </w:rPr>
        <w:t>Resolve open ENs and progress CRs for remaining functionality and consider input from SA1/SA4 for progressing H&amp;F</w:t>
      </w:r>
    </w:p>
    <w:p w14:paraId="06846BFC" w14:textId="77777777" w:rsidR="000D3615" w:rsidRPr="000D3615" w:rsidRDefault="000D3615" w:rsidP="000D3615"/>
    <w:p w14:paraId="76F4E33A" w14:textId="1A3D8F49"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6AE9725" w14:textId="77777777" w:rsidR="00023D91" w:rsidRPr="00721CF6" w:rsidRDefault="00023D91" w:rsidP="00023D91">
      <w:pPr>
        <w:rPr>
          <w:rFonts w:ascii="Arial" w:hAnsi="Arial" w:cs="Arial"/>
          <w:iCs/>
          <w:color w:val="FF0000"/>
        </w:rPr>
      </w:pPr>
    </w:p>
    <w:p w14:paraId="2BBE17DD" w14:textId="77777777" w:rsidR="005A6C96" w:rsidRDefault="00815869" w:rsidP="005A6C96">
      <w:pPr>
        <w:pStyle w:val="Heading2"/>
      </w:pPr>
      <w:r>
        <w:t>4</w:t>
      </w:r>
      <w:r w:rsidR="005A6C96">
        <w:t>.</w:t>
      </w:r>
      <w:r w:rsidR="005A6C96">
        <w:tab/>
        <w:t>References</w:t>
      </w:r>
    </w:p>
    <w:p w14:paraId="36A6536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5DB43C8" w14:textId="55C48216" w:rsidR="003E3A1A" w:rsidRDefault="003E3A1A" w:rsidP="003E3A1A">
      <w:pPr>
        <w:overflowPunct/>
        <w:autoSpaceDE/>
        <w:autoSpaceDN/>
        <w:snapToGrid w:val="0"/>
        <w:spacing w:after="0"/>
        <w:textAlignment w:val="auto"/>
        <w:rPr>
          <w:rFonts w:ascii="Arial" w:hAnsi="Arial" w:cs="Arial"/>
          <w:b/>
          <w:bCs/>
          <w:lang w:eastAsia="ja-JP"/>
        </w:rPr>
      </w:pPr>
    </w:p>
    <w:p w14:paraId="6EBF5B7C" w14:textId="2C2F2C77" w:rsidR="00761F75" w:rsidRPr="00241E80" w:rsidRDefault="00761F75" w:rsidP="003E3A1A">
      <w:pPr>
        <w:overflowPunct/>
        <w:autoSpaceDE/>
        <w:autoSpaceDN/>
        <w:snapToGrid w:val="0"/>
        <w:spacing w:after="0"/>
        <w:textAlignment w:val="auto"/>
        <w:rPr>
          <w:rFonts w:ascii="Arial" w:hAnsi="Arial" w:cs="Arial"/>
          <w:b/>
          <w:bCs/>
          <w:sz w:val="22"/>
          <w:szCs w:val="22"/>
          <w:lang w:eastAsia="ja-JP"/>
        </w:rPr>
      </w:pPr>
      <w:r w:rsidRPr="00241E80">
        <w:rPr>
          <w:rFonts w:ascii="Arial" w:hAnsi="Arial" w:cs="Arial"/>
          <w:b/>
          <w:bCs/>
          <w:sz w:val="22"/>
          <w:szCs w:val="22"/>
          <w:lang w:eastAsia="ja-JP"/>
        </w:rPr>
        <w:t>RAN1#10</w:t>
      </w:r>
      <w:r w:rsidR="00446958">
        <w:rPr>
          <w:rFonts w:ascii="Arial" w:hAnsi="Arial" w:cs="Arial"/>
          <w:b/>
          <w:bCs/>
          <w:sz w:val="22"/>
          <w:szCs w:val="22"/>
          <w:lang w:eastAsia="ja-JP"/>
        </w:rPr>
        <w:t>4</w:t>
      </w:r>
      <w:r w:rsidRPr="00241E80">
        <w:rPr>
          <w:rFonts w:ascii="Arial" w:hAnsi="Arial" w:cs="Arial"/>
          <w:b/>
          <w:bCs/>
          <w:sz w:val="22"/>
          <w:szCs w:val="22"/>
          <w:lang w:eastAsia="ja-JP"/>
        </w:rPr>
        <w:t>-e</w:t>
      </w:r>
      <w:r w:rsidR="00A16796">
        <w:rPr>
          <w:rFonts w:ascii="Arial" w:hAnsi="Arial" w:cs="Arial"/>
          <w:b/>
          <w:bCs/>
          <w:sz w:val="22"/>
          <w:szCs w:val="22"/>
          <w:lang w:eastAsia="ja-JP"/>
        </w:rPr>
        <w:t xml:space="preserve"> Tdocs List</w:t>
      </w:r>
    </w:p>
    <w:p w14:paraId="30DBE817" w14:textId="425979CE" w:rsidR="00761F75" w:rsidRDefault="00761F75" w:rsidP="003E3A1A">
      <w:pPr>
        <w:overflowPunct/>
        <w:autoSpaceDE/>
        <w:autoSpaceDN/>
        <w:snapToGrid w:val="0"/>
        <w:spacing w:after="0"/>
        <w:textAlignment w:val="auto"/>
        <w:rPr>
          <w:rFonts w:ascii="Arial" w:hAnsi="Arial" w:cs="Arial"/>
          <w:b/>
          <w:bCs/>
          <w:lang w:eastAsia="ja-JP"/>
        </w:rPr>
      </w:pPr>
    </w:p>
    <w:p w14:paraId="04584DBB"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R1-2100037</w:t>
      </w:r>
      <w:r w:rsidRPr="0055316C">
        <w:rPr>
          <w:rFonts w:eastAsia="MS Mincho"/>
          <w:lang w:eastAsia="ja-JP"/>
        </w:rPr>
        <w:tab/>
        <w:t>CSI feedback enhancements for URLLC</w:t>
      </w:r>
      <w:r w:rsidRPr="0055316C">
        <w:rPr>
          <w:rFonts w:eastAsia="MS Mincho"/>
          <w:lang w:eastAsia="ja-JP"/>
        </w:rPr>
        <w:tab/>
        <w:t>FUTUREWEI</w:t>
      </w:r>
    </w:p>
    <w:p w14:paraId="4AAA9FC0"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R1-2100054</w:t>
      </w:r>
      <w:r w:rsidRPr="0055316C">
        <w:rPr>
          <w:rFonts w:eastAsia="MS Mincho"/>
          <w:lang w:eastAsia="ja-JP"/>
        </w:rPr>
        <w:tab/>
        <w:t>Further considerations on UE initiated COT for FFP</w:t>
      </w:r>
      <w:r w:rsidRPr="0055316C">
        <w:rPr>
          <w:rFonts w:eastAsia="MS Mincho"/>
          <w:lang w:eastAsia="ja-JP"/>
        </w:rPr>
        <w:tab/>
        <w:t>FUTUREWEI</w:t>
      </w:r>
    </w:p>
    <w:p w14:paraId="0EBF7806"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lastRenderedPageBreak/>
        <w:t>R1-2100101</w:t>
      </w:r>
      <w:r w:rsidRPr="0055316C">
        <w:rPr>
          <w:rFonts w:eastAsia="MS Mincho"/>
          <w:lang w:eastAsia="ja-JP"/>
        </w:rPr>
        <w:tab/>
        <w:t>Discussion on HARQ-ACK enhancements for eURLLC</w:t>
      </w:r>
      <w:r w:rsidRPr="0055316C">
        <w:rPr>
          <w:rFonts w:eastAsia="MS Mincho"/>
          <w:lang w:eastAsia="ja-JP"/>
        </w:rPr>
        <w:tab/>
        <w:t>ZTE</w:t>
      </w:r>
    </w:p>
    <w:p w14:paraId="626C278A"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R1-2100102</w:t>
      </w:r>
      <w:r w:rsidRPr="0055316C">
        <w:rPr>
          <w:rFonts w:eastAsia="MS Mincho"/>
          <w:lang w:eastAsia="ja-JP"/>
        </w:rPr>
        <w:tab/>
        <w:t>Discussion on CSI feedback enhancements for eURLLC</w:t>
      </w:r>
      <w:r w:rsidRPr="0055316C">
        <w:rPr>
          <w:rFonts w:eastAsia="MS Mincho"/>
          <w:lang w:eastAsia="ja-JP"/>
        </w:rPr>
        <w:tab/>
        <w:t>ZTE</w:t>
      </w:r>
    </w:p>
    <w:p w14:paraId="6A35BD29"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R1-2100103</w:t>
      </w:r>
      <w:r w:rsidRPr="0055316C">
        <w:rPr>
          <w:rFonts w:eastAsia="MS Mincho"/>
          <w:lang w:eastAsia="ja-JP"/>
        </w:rPr>
        <w:tab/>
        <w:t>Discussion on unlicensed band URLLC/IIoT</w:t>
      </w:r>
      <w:r w:rsidRPr="0055316C">
        <w:rPr>
          <w:rFonts w:eastAsia="MS Mincho"/>
          <w:lang w:eastAsia="ja-JP"/>
        </w:rPr>
        <w:tab/>
        <w:t>ZTE</w:t>
      </w:r>
    </w:p>
    <w:p w14:paraId="2AA6BA8B"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R1-2100104</w:t>
      </w:r>
      <w:r w:rsidRPr="0055316C">
        <w:rPr>
          <w:rFonts w:eastAsia="MS Mincho"/>
          <w:lang w:eastAsia="ja-JP"/>
        </w:rPr>
        <w:tab/>
        <w:t>Discussion on enhanced intra-UE multiplexing</w:t>
      </w:r>
      <w:r w:rsidRPr="0055316C">
        <w:rPr>
          <w:rFonts w:eastAsia="MS Mincho"/>
          <w:lang w:eastAsia="ja-JP"/>
        </w:rPr>
        <w:tab/>
        <w:t>ZTE</w:t>
      </w:r>
    </w:p>
    <w:p w14:paraId="594F2882"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R1-2100105</w:t>
      </w:r>
      <w:r w:rsidRPr="0055316C">
        <w:rPr>
          <w:rFonts w:eastAsia="MS Mincho"/>
          <w:lang w:eastAsia="ja-JP"/>
        </w:rPr>
        <w:tab/>
        <w:t>Discussion on propagation delay compensation enhancements</w:t>
      </w:r>
      <w:r w:rsidRPr="0055316C">
        <w:rPr>
          <w:rFonts w:eastAsia="MS Mincho"/>
          <w:lang w:eastAsia="ja-JP"/>
        </w:rPr>
        <w:tab/>
        <w:t>ZTE</w:t>
      </w:r>
    </w:p>
    <w:p w14:paraId="4CD1DE0A"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R1-2100181</w:t>
      </w:r>
      <w:r w:rsidRPr="0055316C">
        <w:rPr>
          <w:rFonts w:eastAsia="MS Mincho"/>
          <w:lang w:eastAsia="ja-JP"/>
        </w:rPr>
        <w:tab/>
        <w:t>HARQ-ACK enhancements for Rel-17 URLLC/IIoT</w:t>
      </w:r>
      <w:r w:rsidRPr="0055316C">
        <w:rPr>
          <w:rFonts w:eastAsia="MS Mincho"/>
          <w:lang w:eastAsia="ja-JP"/>
        </w:rPr>
        <w:tab/>
        <w:t>OPPO</w:t>
      </w:r>
    </w:p>
    <w:p w14:paraId="2A40052B"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R1-2100182</w:t>
      </w:r>
      <w:r w:rsidRPr="0055316C">
        <w:rPr>
          <w:rFonts w:eastAsia="MS Mincho"/>
          <w:lang w:eastAsia="ja-JP"/>
        </w:rPr>
        <w:tab/>
        <w:t>CSI feedback enhancements for URLLC</w:t>
      </w:r>
      <w:r w:rsidRPr="0055316C">
        <w:rPr>
          <w:rFonts w:eastAsia="MS Mincho"/>
          <w:lang w:eastAsia="ja-JP"/>
        </w:rPr>
        <w:tab/>
        <w:t>OPPO</w:t>
      </w:r>
    </w:p>
    <w:p w14:paraId="75130CCC"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R1-2100183</w:t>
      </w:r>
      <w:r w:rsidRPr="0055316C">
        <w:rPr>
          <w:rFonts w:eastAsia="MS Mincho"/>
          <w:lang w:eastAsia="ja-JP"/>
        </w:rPr>
        <w:tab/>
        <w:t>Enhancements for unlicensed band URLLC/IIoT</w:t>
      </w:r>
      <w:r w:rsidRPr="0055316C">
        <w:rPr>
          <w:rFonts w:eastAsia="MS Mincho"/>
          <w:lang w:eastAsia="ja-JP"/>
        </w:rPr>
        <w:tab/>
        <w:t>OPPO</w:t>
      </w:r>
    </w:p>
    <w:p w14:paraId="76DEE791"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R1-2100184</w:t>
      </w:r>
      <w:r w:rsidRPr="0055316C">
        <w:rPr>
          <w:rFonts w:eastAsia="MS Mincho"/>
          <w:lang w:eastAsia="ja-JP"/>
        </w:rPr>
        <w:tab/>
        <w:t>Enhancements on intra-UE multiplexing/prioritization</w:t>
      </w:r>
      <w:r w:rsidRPr="0055316C">
        <w:rPr>
          <w:rFonts w:eastAsia="MS Mincho"/>
          <w:lang w:eastAsia="ja-JP"/>
        </w:rPr>
        <w:tab/>
        <w:t>OPPO</w:t>
      </w:r>
    </w:p>
    <w:p w14:paraId="60669072"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R1-2100185</w:t>
      </w:r>
      <w:r w:rsidRPr="0055316C">
        <w:rPr>
          <w:rFonts w:eastAsia="MS Mincho"/>
          <w:lang w:eastAsia="ja-JP"/>
        </w:rPr>
        <w:tab/>
        <w:t>Enhancements for Propagation Delay Compensation</w:t>
      </w:r>
      <w:r w:rsidRPr="0055316C">
        <w:rPr>
          <w:rFonts w:eastAsia="MS Mincho"/>
          <w:lang w:eastAsia="ja-JP"/>
        </w:rPr>
        <w:tab/>
        <w:t>OPPO</w:t>
      </w:r>
    </w:p>
    <w:p w14:paraId="59C05F79"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R1-2100226</w:t>
      </w:r>
      <w:r w:rsidRPr="0055316C">
        <w:rPr>
          <w:rFonts w:eastAsia="MS Mincho"/>
          <w:lang w:eastAsia="ja-JP"/>
        </w:rPr>
        <w:tab/>
        <w:t>UE feedback enhancements for HARQ-ACK</w:t>
      </w:r>
      <w:r w:rsidRPr="0055316C">
        <w:rPr>
          <w:rFonts w:eastAsia="MS Mincho"/>
          <w:lang w:eastAsia="ja-JP"/>
        </w:rPr>
        <w:tab/>
        <w:t>Huawei, BUPT, China Southern Power Grid, HiSilicon</w:t>
      </w:r>
    </w:p>
    <w:p w14:paraId="441B7AAD"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R1-2100227</w:t>
      </w:r>
      <w:r w:rsidRPr="0055316C">
        <w:rPr>
          <w:rFonts w:eastAsia="MS Mincho"/>
          <w:lang w:eastAsia="ja-JP"/>
        </w:rPr>
        <w:tab/>
        <w:t>CSI feedback enhancements</w:t>
      </w:r>
      <w:r w:rsidRPr="0055316C">
        <w:rPr>
          <w:rFonts w:eastAsia="MS Mincho"/>
          <w:lang w:eastAsia="ja-JP"/>
        </w:rPr>
        <w:tab/>
        <w:t>Huawei, HiSilicon</w:t>
      </w:r>
    </w:p>
    <w:p w14:paraId="6D3E10E4"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R1-2100228</w:t>
      </w:r>
      <w:r w:rsidRPr="0055316C">
        <w:rPr>
          <w:rFonts w:eastAsia="MS Mincho"/>
          <w:lang w:eastAsia="ja-JP"/>
        </w:rPr>
        <w:tab/>
        <w:t>Intra-UE multiplexing enhancements</w:t>
      </w:r>
      <w:r w:rsidRPr="0055316C">
        <w:rPr>
          <w:rFonts w:eastAsia="MS Mincho"/>
          <w:lang w:eastAsia="ja-JP"/>
        </w:rPr>
        <w:tab/>
        <w:t>Huawei, BUPT, China Southern Power Grid, HiSilicon</w:t>
      </w:r>
    </w:p>
    <w:p w14:paraId="011AF710"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R1-2100229</w:t>
      </w:r>
      <w:r w:rsidRPr="0055316C">
        <w:rPr>
          <w:rFonts w:eastAsia="MS Mincho"/>
          <w:lang w:eastAsia="ja-JP"/>
        </w:rPr>
        <w:tab/>
        <w:t>Uplink enhancements for URLLC in unlicensed controlled environments</w:t>
      </w:r>
      <w:r w:rsidRPr="0055316C">
        <w:rPr>
          <w:rFonts w:eastAsia="MS Mincho"/>
          <w:lang w:eastAsia="ja-JP"/>
        </w:rPr>
        <w:tab/>
        <w:t>Huawei, BUPT, China Southern Power Grid, HiSilicon</w:t>
      </w:r>
    </w:p>
    <w:p w14:paraId="0284DA96"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R1-2100268</w:t>
      </w:r>
      <w:r w:rsidRPr="0055316C">
        <w:rPr>
          <w:rFonts w:eastAsia="MS Mincho"/>
          <w:lang w:eastAsia="ja-JP"/>
        </w:rPr>
        <w:tab/>
        <w:t>HARQ-ACK Enhancements for IIoT/URLLC</w:t>
      </w:r>
      <w:r w:rsidRPr="0055316C">
        <w:rPr>
          <w:rFonts w:eastAsia="MS Mincho"/>
          <w:lang w:eastAsia="ja-JP"/>
        </w:rPr>
        <w:tab/>
        <w:t>Ericsson</w:t>
      </w:r>
    </w:p>
    <w:p w14:paraId="3DC261B1"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R1-2100269</w:t>
      </w:r>
      <w:r w:rsidRPr="0055316C">
        <w:rPr>
          <w:rFonts w:eastAsia="MS Mincho"/>
          <w:lang w:eastAsia="ja-JP"/>
        </w:rPr>
        <w:tab/>
        <w:t>CSI Feedback Enhancements for IIoT/URLLC</w:t>
      </w:r>
      <w:r w:rsidRPr="0055316C">
        <w:rPr>
          <w:rFonts w:eastAsia="MS Mincho"/>
          <w:lang w:eastAsia="ja-JP"/>
        </w:rPr>
        <w:tab/>
        <w:t>Ericsson</w:t>
      </w:r>
    </w:p>
    <w:p w14:paraId="652AA74A"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R1-2100270</w:t>
      </w:r>
      <w:r w:rsidRPr="0055316C">
        <w:rPr>
          <w:rFonts w:eastAsia="MS Mincho"/>
          <w:lang w:eastAsia="ja-JP"/>
        </w:rPr>
        <w:tab/>
        <w:t>Enhancements for IIoT/URLLC on Unlicensed Band</w:t>
      </w:r>
      <w:r w:rsidRPr="0055316C">
        <w:rPr>
          <w:rFonts w:eastAsia="MS Mincho"/>
          <w:lang w:eastAsia="ja-JP"/>
        </w:rPr>
        <w:tab/>
        <w:t>Ericsson</w:t>
      </w:r>
    </w:p>
    <w:p w14:paraId="3060A743"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R1-2100271</w:t>
      </w:r>
      <w:r w:rsidRPr="0055316C">
        <w:rPr>
          <w:rFonts w:eastAsia="MS Mincho"/>
          <w:lang w:eastAsia="ja-JP"/>
        </w:rPr>
        <w:tab/>
        <w:t>Intra-UE Multiplexing/Prioritization Enhancements for IIoT/URLLC</w:t>
      </w:r>
      <w:r w:rsidRPr="0055316C">
        <w:rPr>
          <w:rFonts w:eastAsia="MS Mincho"/>
          <w:lang w:eastAsia="ja-JP"/>
        </w:rPr>
        <w:tab/>
        <w:t>Ericsson</w:t>
      </w:r>
    </w:p>
    <w:p w14:paraId="06FD85F7"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R1-2100272</w:t>
      </w:r>
      <w:r w:rsidRPr="0055316C">
        <w:rPr>
          <w:rFonts w:eastAsia="MS Mincho"/>
          <w:lang w:eastAsia="ja-JP"/>
        </w:rPr>
        <w:tab/>
        <w:t>Propagation Delay Compensation Enhancements for Time Synchronization</w:t>
      </w:r>
      <w:r w:rsidRPr="0055316C">
        <w:rPr>
          <w:rFonts w:eastAsia="MS Mincho"/>
          <w:lang w:eastAsia="ja-JP"/>
        </w:rPr>
        <w:tab/>
        <w:t>Ericsson</w:t>
      </w:r>
    </w:p>
    <w:p w14:paraId="4709194A"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R1-2100302</w:t>
      </w:r>
      <w:r w:rsidRPr="0055316C">
        <w:rPr>
          <w:rFonts w:eastAsia="MS Mincho"/>
          <w:lang w:eastAsia="ja-JP"/>
        </w:rPr>
        <w:tab/>
        <w:t>UE feedback enhancements for HARQ-ACK</w:t>
      </w:r>
      <w:r w:rsidRPr="0055316C">
        <w:rPr>
          <w:rFonts w:eastAsia="MS Mincho"/>
          <w:lang w:eastAsia="ja-JP"/>
        </w:rPr>
        <w:tab/>
        <w:t>CAICT</w:t>
      </w:r>
    </w:p>
    <w:p w14:paraId="431C0D71"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R1-2100303</w:t>
      </w:r>
      <w:r w:rsidRPr="0055316C">
        <w:rPr>
          <w:rFonts w:eastAsia="MS Mincho"/>
          <w:lang w:eastAsia="ja-JP"/>
        </w:rPr>
        <w:tab/>
        <w:t>Considerations of intra UE multiplexing</w:t>
      </w:r>
      <w:r w:rsidRPr="0055316C">
        <w:rPr>
          <w:rFonts w:eastAsia="MS Mincho"/>
          <w:lang w:eastAsia="ja-JP"/>
        </w:rPr>
        <w:tab/>
        <w:t>CAICT</w:t>
      </w:r>
    </w:p>
    <w:p w14:paraId="263C6E8F"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R1-2100376</w:t>
      </w:r>
      <w:r w:rsidRPr="0055316C">
        <w:rPr>
          <w:rFonts w:eastAsia="MS Mincho"/>
          <w:lang w:eastAsia="ja-JP"/>
        </w:rPr>
        <w:tab/>
        <w:t>UE feedback enhancements for HARQ-ACK</w:t>
      </w:r>
      <w:r w:rsidRPr="0055316C">
        <w:rPr>
          <w:rFonts w:eastAsia="MS Mincho"/>
          <w:lang w:eastAsia="ja-JP"/>
        </w:rPr>
        <w:tab/>
        <w:t>CATT</w:t>
      </w:r>
    </w:p>
    <w:p w14:paraId="776A3ADD"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R1-2100377</w:t>
      </w:r>
      <w:r w:rsidRPr="0055316C">
        <w:rPr>
          <w:rFonts w:eastAsia="MS Mincho"/>
          <w:lang w:eastAsia="ja-JP"/>
        </w:rPr>
        <w:tab/>
        <w:t>CSI feedback enhancements</w:t>
      </w:r>
      <w:r w:rsidRPr="0055316C">
        <w:rPr>
          <w:rFonts w:eastAsia="MS Mincho"/>
          <w:lang w:eastAsia="ja-JP"/>
        </w:rPr>
        <w:tab/>
        <w:t>CATT</w:t>
      </w:r>
    </w:p>
    <w:p w14:paraId="41612519"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R1-2100378</w:t>
      </w:r>
      <w:r w:rsidRPr="0055316C">
        <w:rPr>
          <w:rFonts w:eastAsia="MS Mincho"/>
          <w:lang w:eastAsia="ja-JP"/>
        </w:rPr>
        <w:tab/>
        <w:t>Enhancements for unlicensed band URLLC/IIoT</w:t>
      </w:r>
      <w:r w:rsidRPr="0055316C">
        <w:rPr>
          <w:rFonts w:eastAsia="MS Mincho"/>
          <w:lang w:eastAsia="ja-JP"/>
        </w:rPr>
        <w:tab/>
        <w:t>CATT</w:t>
      </w:r>
    </w:p>
    <w:p w14:paraId="46D910D0"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R1-2100379</w:t>
      </w:r>
      <w:r w:rsidRPr="0055316C">
        <w:rPr>
          <w:rFonts w:eastAsia="MS Mincho"/>
          <w:lang w:eastAsia="ja-JP"/>
        </w:rPr>
        <w:tab/>
        <w:t>Intra-UE multiplexing and prioritization</w:t>
      </w:r>
      <w:r w:rsidRPr="0055316C">
        <w:rPr>
          <w:rFonts w:eastAsia="MS Mincho"/>
          <w:lang w:eastAsia="ja-JP"/>
        </w:rPr>
        <w:tab/>
        <w:t>CATT</w:t>
      </w:r>
    </w:p>
    <w:p w14:paraId="1066E883"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R1-2100380</w:t>
      </w:r>
      <w:r w:rsidRPr="0055316C">
        <w:rPr>
          <w:rFonts w:eastAsia="MS Mincho"/>
          <w:lang w:eastAsia="ja-JP"/>
        </w:rPr>
        <w:tab/>
        <w:t>Discussion on propagation delay compensation enhancements</w:t>
      </w:r>
      <w:r w:rsidRPr="0055316C">
        <w:rPr>
          <w:rFonts w:eastAsia="MS Mincho"/>
          <w:lang w:eastAsia="ja-JP"/>
        </w:rPr>
        <w:tab/>
        <w:t>CATT</w:t>
      </w:r>
    </w:p>
    <w:p w14:paraId="56F2A11C"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R1-2100436</w:t>
      </w:r>
      <w:r w:rsidRPr="0055316C">
        <w:rPr>
          <w:rFonts w:eastAsia="MS Mincho"/>
          <w:lang w:eastAsia="ja-JP"/>
        </w:rPr>
        <w:tab/>
        <w:t>HARQ-ACK enahncements for Rel-17 URLLC</w:t>
      </w:r>
      <w:r w:rsidRPr="0055316C">
        <w:rPr>
          <w:rFonts w:eastAsia="MS Mincho"/>
          <w:lang w:eastAsia="ja-JP"/>
        </w:rPr>
        <w:tab/>
        <w:t>vivo</w:t>
      </w:r>
    </w:p>
    <w:p w14:paraId="351B9FDD"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R1-2100437</w:t>
      </w:r>
      <w:r w:rsidRPr="0055316C">
        <w:rPr>
          <w:rFonts w:eastAsia="MS Mincho"/>
          <w:lang w:eastAsia="ja-JP"/>
        </w:rPr>
        <w:tab/>
        <w:t>CSI feedback enhancements for Rel-17 URLLC</w:t>
      </w:r>
      <w:r w:rsidRPr="0055316C">
        <w:rPr>
          <w:rFonts w:eastAsia="MS Mincho"/>
          <w:lang w:eastAsia="ja-JP"/>
        </w:rPr>
        <w:tab/>
        <w:t>vivo</w:t>
      </w:r>
    </w:p>
    <w:p w14:paraId="7FD0C250"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R1-2100438</w:t>
      </w:r>
      <w:r w:rsidRPr="0055316C">
        <w:rPr>
          <w:rFonts w:eastAsia="MS Mincho"/>
          <w:lang w:eastAsia="ja-JP"/>
        </w:rPr>
        <w:tab/>
        <w:t>Enhancements for unlicensed band URLLC/IIoT</w:t>
      </w:r>
      <w:r w:rsidRPr="0055316C">
        <w:rPr>
          <w:rFonts w:eastAsia="MS Mincho"/>
          <w:lang w:eastAsia="ja-JP"/>
        </w:rPr>
        <w:tab/>
        <w:t>vivo</w:t>
      </w:r>
    </w:p>
    <w:p w14:paraId="06BB7FE3"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R1-2100439</w:t>
      </w:r>
      <w:r w:rsidRPr="0055316C">
        <w:rPr>
          <w:rFonts w:eastAsia="MS Mincho"/>
          <w:lang w:eastAsia="ja-JP"/>
        </w:rPr>
        <w:tab/>
        <w:t>Intra-UE Multiplexing/Prioritization for Rel-17 URLLC</w:t>
      </w:r>
      <w:r w:rsidRPr="0055316C">
        <w:rPr>
          <w:rFonts w:eastAsia="MS Mincho"/>
          <w:lang w:eastAsia="ja-JP"/>
        </w:rPr>
        <w:tab/>
        <w:t>vivo</w:t>
      </w:r>
    </w:p>
    <w:p w14:paraId="6225CEA7"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R1-2100440</w:t>
      </w:r>
      <w:r w:rsidRPr="0055316C">
        <w:rPr>
          <w:rFonts w:eastAsia="MS Mincho"/>
          <w:lang w:eastAsia="ja-JP"/>
        </w:rPr>
        <w:tab/>
        <w:t>Discussion on propagation delay compensation enhancements</w:t>
      </w:r>
      <w:r w:rsidRPr="0055316C">
        <w:rPr>
          <w:rFonts w:eastAsia="MS Mincho"/>
          <w:lang w:eastAsia="ja-JP"/>
        </w:rPr>
        <w:tab/>
        <w:t>vivo</w:t>
      </w:r>
    </w:p>
    <w:p w14:paraId="5F75B66E"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R1-2100543</w:t>
      </w:r>
      <w:r w:rsidRPr="0055316C">
        <w:rPr>
          <w:rFonts w:eastAsia="MS Mincho"/>
          <w:lang w:eastAsia="ja-JP"/>
        </w:rPr>
        <w:tab/>
        <w:t>Enhancements for unlicensed band URLLC/IIoT</w:t>
      </w:r>
      <w:r w:rsidRPr="0055316C">
        <w:rPr>
          <w:rFonts w:eastAsia="MS Mincho"/>
          <w:lang w:eastAsia="ja-JP"/>
        </w:rPr>
        <w:tab/>
        <w:t>TCL Communication Ltd.</w:t>
      </w:r>
    </w:p>
    <w:p w14:paraId="41E48B07"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R1-2100574</w:t>
      </w:r>
      <w:r w:rsidRPr="0055316C">
        <w:rPr>
          <w:rFonts w:eastAsia="MS Mincho"/>
          <w:lang w:eastAsia="ja-JP"/>
        </w:rPr>
        <w:tab/>
        <w:t>On UE feedback enhancements for HARQ-ACK</w:t>
      </w:r>
      <w:r w:rsidRPr="0055316C">
        <w:rPr>
          <w:rFonts w:eastAsia="MS Mincho"/>
          <w:lang w:eastAsia="ja-JP"/>
        </w:rPr>
        <w:tab/>
        <w:t>MediaTek Inc.</w:t>
      </w:r>
    </w:p>
    <w:p w14:paraId="77B6690D"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R1-2100575</w:t>
      </w:r>
      <w:r w:rsidRPr="0055316C">
        <w:rPr>
          <w:rFonts w:eastAsia="MS Mincho"/>
          <w:lang w:eastAsia="ja-JP"/>
        </w:rPr>
        <w:tab/>
        <w:t>CSI feedback enhancements for URLLC</w:t>
      </w:r>
      <w:r w:rsidRPr="0055316C">
        <w:rPr>
          <w:rFonts w:eastAsia="MS Mincho"/>
          <w:lang w:eastAsia="ja-JP"/>
        </w:rPr>
        <w:tab/>
        <w:t>MediaTek Inc.</w:t>
      </w:r>
    </w:p>
    <w:p w14:paraId="2BE90BF0"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R1-2100576</w:t>
      </w:r>
      <w:r w:rsidRPr="0055316C">
        <w:rPr>
          <w:rFonts w:eastAsia="MS Mincho"/>
          <w:lang w:eastAsia="ja-JP"/>
        </w:rPr>
        <w:tab/>
        <w:t>On the enhancements for unlicensed band URLLC/IIoT</w:t>
      </w:r>
      <w:r w:rsidRPr="0055316C">
        <w:rPr>
          <w:rFonts w:eastAsia="MS Mincho"/>
          <w:lang w:eastAsia="ja-JP"/>
        </w:rPr>
        <w:tab/>
        <w:t>MediaTek Inc.</w:t>
      </w:r>
    </w:p>
    <w:p w14:paraId="267BC58A"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R1-2100577</w:t>
      </w:r>
      <w:r w:rsidRPr="0055316C">
        <w:rPr>
          <w:rFonts w:eastAsia="MS Mincho"/>
          <w:lang w:eastAsia="ja-JP"/>
        </w:rPr>
        <w:tab/>
        <w:t>Methods for intra-UE multiplexing and prioritization</w:t>
      </w:r>
      <w:r w:rsidRPr="0055316C">
        <w:rPr>
          <w:rFonts w:eastAsia="MS Mincho"/>
          <w:lang w:eastAsia="ja-JP"/>
        </w:rPr>
        <w:tab/>
        <w:t>MediaTek Inc.</w:t>
      </w:r>
    </w:p>
    <w:p w14:paraId="75560051"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R1-2100578</w:t>
      </w:r>
      <w:r w:rsidRPr="0055316C">
        <w:rPr>
          <w:rFonts w:eastAsia="MS Mincho"/>
          <w:lang w:eastAsia="ja-JP"/>
        </w:rPr>
        <w:tab/>
        <w:t>Discussion on propagation delay compensation for time synchronization</w:t>
      </w:r>
      <w:r w:rsidRPr="0055316C">
        <w:rPr>
          <w:rFonts w:eastAsia="MS Mincho"/>
          <w:lang w:eastAsia="ja-JP"/>
        </w:rPr>
        <w:tab/>
        <w:t>MediaTek Inc.</w:t>
      </w:r>
    </w:p>
    <w:p w14:paraId="7F5724AC"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R1-2100626</w:t>
      </w:r>
      <w:r w:rsidRPr="0055316C">
        <w:rPr>
          <w:rFonts w:eastAsia="MS Mincho"/>
          <w:lang w:eastAsia="ja-JP"/>
        </w:rPr>
        <w:tab/>
        <w:t>UL enhancements for IIoT/URLLC in unlicensed controlled environment</w:t>
      </w:r>
      <w:r w:rsidRPr="0055316C">
        <w:rPr>
          <w:rFonts w:eastAsia="MS Mincho"/>
          <w:lang w:eastAsia="ja-JP"/>
        </w:rPr>
        <w:tab/>
        <w:t>Nokia, Nokia Shanghai Bell</w:t>
      </w:r>
    </w:p>
    <w:p w14:paraId="4D26E76D"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R1-2100649</w:t>
      </w:r>
      <w:r w:rsidRPr="0055316C">
        <w:rPr>
          <w:rFonts w:eastAsia="MS Mincho"/>
          <w:lang w:eastAsia="ja-JP"/>
        </w:rPr>
        <w:tab/>
        <w:t>UE HARQ feedback enhancements for URLLC/IIoT</w:t>
      </w:r>
      <w:r w:rsidRPr="0055316C">
        <w:rPr>
          <w:rFonts w:eastAsia="MS Mincho"/>
          <w:lang w:eastAsia="ja-JP"/>
        </w:rPr>
        <w:tab/>
        <w:t>Intel Corporation</w:t>
      </w:r>
    </w:p>
    <w:p w14:paraId="68890DB2"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R1-2100650</w:t>
      </w:r>
      <w:r w:rsidRPr="0055316C">
        <w:rPr>
          <w:rFonts w:eastAsia="MS Mincho"/>
          <w:lang w:eastAsia="ja-JP"/>
        </w:rPr>
        <w:tab/>
        <w:t>CSI feedback enhancements for URLLC/IIoT</w:t>
      </w:r>
      <w:r w:rsidRPr="0055316C">
        <w:rPr>
          <w:rFonts w:eastAsia="MS Mincho"/>
          <w:lang w:eastAsia="ja-JP"/>
        </w:rPr>
        <w:tab/>
        <w:t>Intel Corporation</w:t>
      </w:r>
    </w:p>
    <w:p w14:paraId="6CDF6258"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R1-2100651</w:t>
      </w:r>
      <w:r w:rsidRPr="0055316C">
        <w:rPr>
          <w:rFonts w:eastAsia="MS Mincho"/>
          <w:lang w:eastAsia="ja-JP"/>
        </w:rPr>
        <w:tab/>
        <w:t>Discussion on enhancements to URLLC/IIoT in unlicensed band</w:t>
      </w:r>
      <w:r w:rsidRPr="0055316C">
        <w:rPr>
          <w:rFonts w:eastAsia="MS Mincho"/>
          <w:lang w:eastAsia="ja-JP"/>
        </w:rPr>
        <w:tab/>
        <w:t>Intel Corporation</w:t>
      </w:r>
    </w:p>
    <w:p w14:paraId="50CCAD66"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R1-2100652</w:t>
      </w:r>
      <w:r w:rsidRPr="0055316C">
        <w:rPr>
          <w:rFonts w:eastAsia="MS Mincho"/>
          <w:lang w:eastAsia="ja-JP"/>
        </w:rPr>
        <w:tab/>
        <w:t>Considerations on intra-UE multiplexing and prioritization</w:t>
      </w:r>
      <w:r w:rsidRPr="0055316C">
        <w:rPr>
          <w:rFonts w:eastAsia="MS Mincho"/>
          <w:lang w:eastAsia="ja-JP"/>
        </w:rPr>
        <w:tab/>
        <w:t>Intel Corporation</w:t>
      </w:r>
    </w:p>
    <w:p w14:paraId="5724FD64"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R1-2100653</w:t>
      </w:r>
      <w:r w:rsidRPr="0055316C">
        <w:rPr>
          <w:rFonts w:eastAsia="MS Mincho"/>
          <w:lang w:eastAsia="ja-JP"/>
        </w:rPr>
        <w:tab/>
        <w:t>Propagation delay compensation analysis and design considerations</w:t>
      </w:r>
      <w:r w:rsidRPr="0055316C">
        <w:rPr>
          <w:rFonts w:eastAsia="MS Mincho"/>
          <w:lang w:eastAsia="ja-JP"/>
        </w:rPr>
        <w:tab/>
        <w:t>Intel Corporation</w:t>
      </w:r>
    </w:p>
    <w:p w14:paraId="4119CF47"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R1-2100691</w:t>
      </w:r>
      <w:r w:rsidRPr="0055316C">
        <w:rPr>
          <w:rFonts w:eastAsia="MS Mincho"/>
          <w:lang w:eastAsia="ja-JP"/>
        </w:rPr>
        <w:tab/>
        <w:t>Enhancements for unlicensed band URLLC/IIoT</w:t>
      </w:r>
      <w:r w:rsidRPr="0055316C">
        <w:rPr>
          <w:rFonts w:eastAsia="MS Mincho"/>
          <w:lang w:eastAsia="ja-JP"/>
        </w:rPr>
        <w:tab/>
        <w:t>NEC</w:t>
      </w:r>
    </w:p>
    <w:p w14:paraId="1631AA7E"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R1-2100692</w:t>
      </w:r>
      <w:r w:rsidRPr="0055316C">
        <w:rPr>
          <w:rFonts w:eastAsia="MS Mincho"/>
          <w:lang w:eastAsia="ja-JP"/>
        </w:rPr>
        <w:tab/>
        <w:t>Discussion on Intra-UE prioritization and multiplexing</w:t>
      </w:r>
      <w:r w:rsidRPr="0055316C">
        <w:rPr>
          <w:rFonts w:eastAsia="MS Mincho"/>
          <w:lang w:eastAsia="ja-JP"/>
        </w:rPr>
        <w:tab/>
        <w:t>NEC</w:t>
      </w:r>
    </w:p>
    <w:p w14:paraId="0A665322"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R1-2100728</w:t>
      </w:r>
      <w:r w:rsidRPr="0055316C">
        <w:rPr>
          <w:rFonts w:eastAsia="MS Mincho"/>
          <w:lang w:eastAsia="ja-JP"/>
        </w:rPr>
        <w:tab/>
        <w:t>HARQ-ACK Feedback Enhancements for URLLC/IIoT</w:t>
      </w:r>
      <w:r w:rsidRPr="0055316C">
        <w:rPr>
          <w:rFonts w:eastAsia="MS Mincho"/>
          <w:lang w:eastAsia="ja-JP"/>
        </w:rPr>
        <w:tab/>
        <w:t>Nokia, Nokia Shanghai Bell</w:t>
      </w:r>
    </w:p>
    <w:p w14:paraId="128FEB0A"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R1-2100729</w:t>
      </w:r>
      <w:r w:rsidRPr="0055316C">
        <w:rPr>
          <w:rFonts w:eastAsia="MS Mincho"/>
          <w:lang w:eastAsia="ja-JP"/>
        </w:rPr>
        <w:tab/>
        <w:t>On UL intra-UE prioritization and multiplexing enhancements</w:t>
      </w:r>
      <w:r w:rsidRPr="0055316C">
        <w:rPr>
          <w:rFonts w:eastAsia="MS Mincho"/>
          <w:lang w:eastAsia="ja-JP"/>
        </w:rPr>
        <w:tab/>
        <w:t>Nokia, Nokia Shanghai Bell</w:t>
      </w:r>
    </w:p>
    <w:p w14:paraId="36388E23"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R1-2100730</w:t>
      </w:r>
      <w:r w:rsidRPr="0055316C">
        <w:rPr>
          <w:rFonts w:eastAsia="MS Mincho"/>
          <w:lang w:eastAsia="ja-JP"/>
        </w:rPr>
        <w:tab/>
        <w:t>Discussion on enhancements for propagation delay compensation</w:t>
      </w:r>
      <w:r w:rsidRPr="0055316C">
        <w:rPr>
          <w:rFonts w:eastAsia="MS Mincho"/>
          <w:lang w:eastAsia="ja-JP"/>
        </w:rPr>
        <w:tab/>
        <w:t>Nokia, Nokia Shanghai Bell</w:t>
      </w:r>
    </w:p>
    <w:p w14:paraId="32B1B4B3"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R1-2100790</w:t>
      </w:r>
      <w:r w:rsidRPr="0055316C">
        <w:rPr>
          <w:rFonts w:eastAsia="MS Mincho"/>
          <w:lang w:eastAsia="ja-JP"/>
        </w:rPr>
        <w:tab/>
        <w:t>Discussion on CSI feedback enhancements</w:t>
      </w:r>
      <w:r w:rsidRPr="0055316C">
        <w:rPr>
          <w:rFonts w:eastAsia="MS Mincho"/>
          <w:lang w:eastAsia="ja-JP"/>
        </w:rPr>
        <w:tab/>
        <w:t>Spreadtrum Communications</w:t>
      </w:r>
    </w:p>
    <w:p w14:paraId="666E04A7"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R1-2100791</w:t>
      </w:r>
      <w:r w:rsidRPr="0055316C">
        <w:rPr>
          <w:rFonts w:eastAsia="MS Mincho"/>
          <w:lang w:eastAsia="ja-JP"/>
        </w:rPr>
        <w:tab/>
        <w:t>Discussion on enhancements for unlicensed band URLLC/IIoT</w:t>
      </w:r>
      <w:r w:rsidRPr="0055316C">
        <w:rPr>
          <w:rFonts w:eastAsia="MS Mincho"/>
          <w:lang w:eastAsia="ja-JP"/>
        </w:rPr>
        <w:tab/>
        <w:t>Spreadtrum Communications</w:t>
      </w:r>
    </w:p>
    <w:p w14:paraId="25B55B67"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R1-2100803</w:t>
      </w:r>
      <w:r w:rsidRPr="0055316C">
        <w:rPr>
          <w:rFonts w:eastAsia="MS Mincho"/>
          <w:lang w:eastAsia="ja-JP"/>
        </w:rPr>
        <w:tab/>
        <w:t>Discussion on physical Layer feedback enhancements</w:t>
      </w:r>
      <w:r w:rsidRPr="0055316C">
        <w:rPr>
          <w:rFonts w:eastAsia="MS Mincho"/>
          <w:lang w:eastAsia="ja-JP"/>
        </w:rPr>
        <w:tab/>
        <w:t>Spreadtrum Communications</w:t>
      </w:r>
    </w:p>
    <w:p w14:paraId="39804500"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R1-2100804</w:t>
      </w:r>
      <w:r w:rsidRPr="0055316C">
        <w:rPr>
          <w:rFonts w:eastAsia="MS Mincho"/>
          <w:lang w:eastAsia="ja-JP"/>
        </w:rPr>
        <w:tab/>
        <w:t>Discussion on intra-UE multiplexing/prioritization</w:t>
      </w:r>
      <w:r w:rsidRPr="0055316C">
        <w:rPr>
          <w:rFonts w:eastAsia="MS Mincho"/>
          <w:lang w:eastAsia="ja-JP"/>
        </w:rPr>
        <w:tab/>
        <w:t>Spreadtrum Communications</w:t>
      </w:r>
    </w:p>
    <w:p w14:paraId="08E3EEE4"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R1-2100830</w:t>
      </w:r>
      <w:r w:rsidRPr="0055316C">
        <w:rPr>
          <w:rFonts w:eastAsia="MS Mincho"/>
          <w:lang w:eastAsia="ja-JP"/>
        </w:rPr>
        <w:tab/>
        <w:t>CSI feedback enhancements</w:t>
      </w:r>
      <w:r w:rsidRPr="0055316C">
        <w:rPr>
          <w:rFonts w:eastAsia="MS Mincho"/>
          <w:lang w:eastAsia="ja-JP"/>
        </w:rPr>
        <w:tab/>
        <w:t>InterDigital, Inc.</w:t>
      </w:r>
    </w:p>
    <w:p w14:paraId="2B5044CC"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R1-2100831</w:t>
      </w:r>
      <w:r w:rsidRPr="0055316C">
        <w:rPr>
          <w:rFonts w:eastAsia="MS Mincho"/>
          <w:lang w:eastAsia="ja-JP"/>
        </w:rPr>
        <w:tab/>
        <w:t>Intra-UE Multiplexing/Prioritization</w:t>
      </w:r>
      <w:r w:rsidRPr="0055316C">
        <w:rPr>
          <w:rFonts w:eastAsia="MS Mincho"/>
          <w:lang w:eastAsia="ja-JP"/>
        </w:rPr>
        <w:tab/>
        <w:t>InterDigital, Inc.</w:t>
      </w:r>
    </w:p>
    <w:p w14:paraId="416C00C7"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R1-2100835</w:t>
      </w:r>
      <w:r w:rsidRPr="0055316C">
        <w:rPr>
          <w:rFonts w:eastAsia="MS Mincho"/>
          <w:lang w:eastAsia="ja-JP"/>
        </w:rPr>
        <w:tab/>
        <w:t>CSI feedback enhancements for URLLC/IIoT use cases</w:t>
      </w:r>
      <w:r w:rsidRPr="0055316C">
        <w:rPr>
          <w:rFonts w:eastAsia="MS Mincho"/>
          <w:lang w:eastAsia="ja-JP"/>
        </w:rPr>
        <w:tab/>
        <w:t>Nokia, Nokia Shanghai Bell</w:t>
      </w:r>
    </w:p>
    <w:p w14:paraId="6766B4BF"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R1-2100855</w:t>
      </w:r>
      <w:r w:rsidRPr="0055316C">
        <w:rPr>
          <w:rFonts w:eastAsia="MS Mincho"/>
          <w:lang w:eastAsia="ja-JP"/>
        </w:rPr>
        <w:tab/>
        <w:t>Considerations on HARQ-ACK enhancements for URLLC</w:t>
      </w:r>
      <w:r w:rsidRPr="0055316C">
        <w:rPr>
          <w:rFonts w:eastAsia="MS Mincho"/>
          <w:lang w:eastAsia="ja-JP"/>
        </w:rPr>
        <w:tab/>
        <w:t>Sony</w:t>
      </w:r>
    </w:p>
    <w:p w14:paraId="6A30F726"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R1-2100856</w:t>
      </w:r>
      <w:r w:rsidRPr="0055316C">
        <w:rPr>
          <w:rFonts w:eastAsia="MS Mincho"/>
          <w:lang w:eastAsia="ja-JP"/>
        </w:rPr>
        <w:tab/>
        <w:t>Considerations on CSI feedback enhancements</w:t>
      </w:r>
      <w:r w:rsidRPr="0055316C">
        <w:rPr>
          <w:rFonts w:eastAsia="MS Mincho"/>
          <w:lang w:eastAsia="ja-JP"/>
        </w:rPr>
        <w:tab/>
        <w:t>Sony</w:t>
      </w:r>
    </w:p>
    <w:p w14:paraId="73865EFE"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R1-2100857</w:t>
      </w:r>
      <w:r w:rsidRPr="0055316C">
        <w:rPr>
          <w:rFonts w:eastAsia="MS Mincho"/>
          <w:lang w:eastAsia="ja-JP"/>
        </w:rPr>
        <w:tab/>
        <w:t>Considerations on unlicensed URLLC</w:t>
      </w:r>
      <w:r w:rsidRPr="0055316C">
        <w:rPr>
          <w:rFonts w:eastAsia="MS Mincho"/>
          <w:lang w:eastAsia="ja-JP"/>
        </w:rPr>
        <w:tab/>
        <w:t>Sony</w:t>
      </w:r>
    </w:p>
    <w:p w14:paraId="04F72F96"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R1-2100858</w:t>
      </w:r>
      <w:r w:rsidRPr="0055316C">
        <w:rPr>
          <w:rFonts w:eastAsia="MS Mincho"/>
          <w:lang w:eastAsia="ja-JP"/>
        </w:rPr>
        <w:tab/>
        <w:t>Considerations on intra-UE UL multiplexing</w:t>
      </w:r>
      <w:r w:rsidRPr="0055316C">
        <w:rPr>
          <w:rFonts w:eastAsia="MS Mincho"/>
          <w:lang w:eastAsia="ja-JP"/>
        </w:rPr>
        <w:tab/>
        <w:t>Sony</w:t>
      </w:r>
    </w:p>
    <w:p w14:paraId="19E943F8"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R1-2100880</w:t>
      </w:r>
      <w:r w:rsidRPr="0055316C">
        <w:rPr>
          <w:rFonts w:eastAsia="MS Mincho"/>
          <w:lang w:eastAsia="ja-JP"/>
        </w:rPr>
        <w:tab/>
        <w:t>Discussion on UE feedback enhancement for HARQ-ACK</w:t>
      </w:r>
      <w:r w:rsidRPr="0055316C">
        <w:rPr>
          <w:rFonts w:eastAsia="MS Mincho"/>
          <w:lang w:eastAsia="ja-JP"/>
        </w:rPr>
        <w:tab/>
        <w:t>LG Electronics</w:t>
      </w:r>
    </w:p>
    <w:p w14:paraId="24E13698"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R1-2100881</w:t>
      </w:r>
      <w:r w:rsidRPr="0055316C">
        <w:rPr>
          <w:rFonts w:eastAsia="MS Mincho"/>
          <w:lang w:eastAsia="ja-JP"/>
        </w:rPr>
        <w:tab/>
        <w:t>Discussion on CSI feedback enhancements for URLLC</w:t>
      </w:r>
      <w:r w:rsidRPr="0055316C">
        <w:rPr>
          <w:rFonts w:eastAsia="MS Mincho"/>
          <w:lang w:eastAsia="ja-JP"/>
        </w:rPr>
        <w:tab/>
        <w:t>LG Electronics</w:t>
      </w:r>
    </w:p>
    <w:p w14:paraId="6EF83337"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R1-2100882</w:t>
      </w:r>
      <w:r w:rsidRPr="0055316C">
        <w:rPr>
          <w:rFonts w:eastAsia="MS Mincho"/>
          <w:lang w:eastAsia="ja-JP"/>
        </w:rPr>
        <w:tab/>
        <w:t>Discussion on unlicensed band URLLC/IIOT</w:t>
      </w:r>
      <w:r w:rsidRPr="0055316C">
        <w:rPr>
          <w:rFonts w:eastAsia="MS Mincho"/>
          <w:lang w:eastAsia="ja-JP"/>
        </w:rPr>
        <w:tab/>
        <w:t>LG Electronics</w:t>
      </w:r>
    </w:p>
    <w:p w14:paraId="42D1C88E"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R1-2100883</w:t>
      </w:r>
      <w:r w:rsidRPr="0055316C">
        <w:rPr>
          <w:rFonts w:eastAsia="MS Mincho"/>
          <w:lang w:eastAsia="ja-JP"/>
        </w:rPr>
        <w:tab/>
        <w:t>Discussion on Intra-UE multiplexing/prioritization</w:t>
      </w:r>
      <w:r w:rsidRPr="0055316C">
        <w:rPr>
          <w:rFonts w:eastAsia="MS Mincho"/>
          <w:lang w:eastAsia="ja-JP"/>
        </w:rPr>
        <w:tab/>
        <w:t>LG Electronics</w:t>
      </w:r>
    </w:p>
    <w:p w14:paraId="0507C7EE"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R1-2100884</w:t>
      </w:r>
      <w:r w:rsidRPr="0055316C">
        <w:rPr>
          <w:rFonts w:eastAsia="MS Mincho"/>
          <w:lang w:eastAsia="ja-JP"/>
        </w:rPr>
        <w:tab/>
        <w:t>Discussion on propagation delay compensation enhancements</w:t>
      </w:r>
      <w:r w:rsidRPr="0055316C">
        <w:rPr>
          <w:rFonts w:eastAsia="MS Mincho"/>
          <w:lang w:eastAsia="ja-JP"/>
        </w:rPr>
        <w:tab/>
        <w:t>LG Electronics</w:t>
      </w:r>
    </w:p>
    <w:p w14:paraId="168DAEDC"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lastRenderedPageBreak/>
        <w:t>R1-2100911</w:t>
      </w:r>
      <w:r w:rsidRPr="0055316C">
        <w:rPr>
          <w:rFonts w:eastAsia="MS Mincho"/>
          <w:lang w:eastAsia="ja-JP"/>
        </w:rPr>
        <w:tab/>
        <w:t>Discussion on UE feedback enhancements for HARQ-ACK</w:t>
      </w:r>
      <w:r w:rsidRPr="0055316C">
        <w:rPr>
          <w:rFonts w:eastAsia="MS Mincho"/>
          <w:lang w:eastAsia="ja-JP"/>
        </w:rPr>
        <w:tab/>
        <w:t>China Telecom</w:t>
      </w:r>
    </w:p>
    <w:p w14:paraId="5479E6A4"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R1-2100920</w:t>
      </w:r>
      <w:r w:rsidRPr="0055316C">
        <w:rPr>
          <w:rFonts w:eastAsia="MS Mincho"/>
          <w:lang w:eastAsia="ja-JP"/>
        </w:rPr>
        <w:tab/>
        <w:t>UE feedback enhancements for HARQ-ACK</w:t>
      </w:r>
      <w:r w:rsidRPr="0055316C">
        <w:rPr>
          <w:rFonts w:eastAsia="MS Mincho"/>
          <w:lang w:eastAsia="ja-JP"/>
        </w:rPr>
        <w:tab/>
        <w:t>TCL Communication Ltd.</w:t>
      </w:r>
    </w:p>
    <w:p w14:paraId="63920EAC"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R1-2100921</w:t>
      </w:r>
      <w:r w:rsidRPr="0055316C">
        <w:rPr>
          <w:rFonts w:eastAsia="MS Mincho"/>
          <w:lang w:eastAsia="ja-JP"/>
        </w:rPr>
        <w:tab/>
        <w:t>Intra-UE Multiplexing and Prioritization</w:t>
      </w:r>
      <w:r w:rsidRPr="0055316C">
        <w:rPr>
          <w:rFonts w:eastAsia="MS Mincho"/>
          <w:lang w:eastAsia="ja-JP"/>
        </w:rPr>
        <w:tab/>
        <w:t>TCL Communication Ltd.</w:t>
      </w:r>
    </w:p>
    <w:p w14:paraId="7549C84E"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R1-2100948</w:t>
      </w:r>
      <w:r w:rsidRPr="0055316C">
        <w:rPr>
          <w:rFonts w:eastAsia="MS Mincho"/>
          <w:lang w:eastAsia="ja-JP"/>
        </w:rPr>
        <w:tab/>
        <w:t>UE feedback enhancements for HARQ-ACK</w:t>
      </w:r>
      <w:r w:rsidRPr="0055316C">
        <w:rPr>
          <w:rFonts w:eastAsia="MS Mincho"/>
          <w:lang w:eastAsia="ja-JP"/>
        </w:rPr>
        <w:tab/>
        <w:t>NEC</w:t>
      </w:r>
    </w:p>
    <w:p w14:paraId="2A9640CA"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R1-2100968</w:t>
      </w:r>
      <w:r w:rsidRPr="0055316C">
        <w:rPr>
          <w:rFonts w:eastAsia="MS Mincho"/>
          <w:lang w:eastAsia="ja-JP"/>
        </w:rPr>
        <w:tab/>
        <w:t>Discussion on UE feedback enhancements for HARQ-ACK</w:t>
      </w:r>
      <w:r w:rsidRPr="0055316C">
        <w:rPr>
          <w:rFonts w:eastAsia="MS Mincho"/>
          <w:lang w:eastAsia="ja-JP"/>
        </w:rPr>
        <w:tab/>
        <w:t>Asia Pacific Telecom, FGI</w:t>
      </w:r>
    </w:p>
    <w:p w14:paraId="614040F3"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R1-2100970</w:t>
      </w:r>
      <w:r w:rsidRPr="0055316C">
        <w:rPr>
          <w:rFonts w:eastAsia="MS Mincho"/>
          <w:lang w:eastAsia="ja-JP"/>
        </w:rPr>
        <w:tab/>
        <w:t>Discussion on Intra-UE multiplexing/prioritization</w:t>
      </w:r>
      <w:r w:rsidRPr="0055316C">
        <w:rPr>
          <w:rFonts w:eastAsia="MS Mincho"/>
          <w:lang w:eastAsia="ja-JP"/>
        </w:rPr>
        <w:tab/>
        <w:t>Asia Pacific Telecom, FGI</w:t>
      </w:r>
    </w:p>
    <w:p w14:paraId="790893A0"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R1-2100993</w:t>
      </w:r>
      <w:r w:rsidRPr="0055316C">
        <w:rPr>
          <w:rFonts w:eastAsia="MS Mincho"/>
          <w:lang w:eastAsia="ja-JP"/>
        </w:rPr>
        <w:tab/>
        <w:t>HARQ-ACK feedback enhancement for IIoT/URLLC</w:t>
      </w:r>
      <w:r w:rsidRPr="0055316C">
        <w:rPr>
          <w:rFonts w:eastAsia="MS Mincho"/>
          <w:lang w:eastAsia="ja-JP"/>
        </w:rPr>
        <w:tab/>
        <w:t>Lenovo, Motorola Mobility</w:t>
      </w:r>
    </w:p>
    <w:p w14:paraId="591449CC"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R1-2100994</w:t>
      </w:r>
      <w:r w:rsidRPr="0055316C">
        <w:rPr>
          <w:rFonts w:eastAsia="MS Mincho"/>
          <w:lang w:eastAsia="ja-JP"/>
        </w:rPr>
        <w:tab/>
        <w:t>CSI feedback enhancements for IIoT/URLLC</w:t>
      </w:r>
      <w:r w:rsidRPr="0055316C">
        <w:rPr>
          <w:rFonts w:eastAsia="MS Mincho"/>
          <w:lang w:eastAsia="ja-JP"/>
        </w:rPr>
        <w:tab/>
        <w:t>Lenovo, Motorola Mobility</w:t>
      </w:r>
    </w:p>
    <w:p w14:paraId="7A600DDE"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R1-2100995</w:t>
      </w:r>
      <w:r w:rsidRPr="0055316C">
        <w:rPr>
          <w:rFonts w:eastAsia="MS Mincho"/>
          <w:lang w:eastAsia="ja-JP"/>
        </w:rPr>
        <w:tab/>
        <w:t>Enhancements for unlicensed band IIoT/URLLC</w:t>
      </w:r>
      <w:r w:rsidRPr="0055316C">
        <w:rPr>
          <w:rFonts w:eastAsia="MS Mincho"/>
          <w:lang w:eastAsia="ja-JP"/>
        </w:rPr>
        <w:tab/>
        <w:t>Lenovo, Motorola Mobility</w:t>
      </w:r>
    </w:p>
    <w:p w14:paraId="5200FA07"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R1-2100996</w:t>
      </w:r>
      <w:r w:rsidRPr="0055316C">
        <w:rPr>
          <w:rFonts w:eastAsia="MS Mincho"/>
          <w:lang w:eastAsia="ja-JP"/>
        </w:rPr>
        <w:tab/>
        <w:t>Intra-UE multiplexing enhancement for IIoT/URLLC</w:t>
      </w:r>
      <w:r w:rsidRPr="0055316C">
        <w:rPr>
          <w:rFonts w:eastAsia="MS Mincho"/>
          <w:lang w:eastAsia="ja-JP"/>
        </w:rPr>
        <w:tab/>
        <w:t>Lenovo, Motorola Mobility</w:t>
      </w:r>
    </w:p>
    <w:p w14:paraId="0A84CC77"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R1-2101013</w:t>
      </w:r>
      <w:r w:rsidRPr="0055316C">
        <w:rPr>
          <w:rFonts w:eastAsia="MS Mincho"/>
          <w:lang w:eastAsia="ja-JP"/>
        </w:rPr>
        <w:tab/>
        <w:t>Discussion on UE feedback enhancements for HARQ-ACK</w:t>
      </w:r>
      <w:r w:rsidRPr="0055316C">
        <w:rPr>
          <w:rFonts w:eastAsia="MS Mincho"/>
          <w:lang w:eastAsia="ja-JP"/>
        </w:rPr>
        <w:tab/>
        <w:t>Panasonic Corporation</w:t>
      </w:r>
    </w:p>
    <w:p w14:paraId="23A4B69E"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R1-2101014</w:t>
      </w:r>
      <w:r w:rsidRPr="0055316C">
        <w:rPr>
          <w:rFonts w:eastAsia="MS Mincho"/>
          <w:lang w:eastAsia="ja-JP"/>
        </w:rPr>
        <w:tab/>
        <w:t>Discussion on CSI feedback enhancements</w:t>
      </w:r>
      <w:r w:rsidRPr="0055316C">
        <w:rPr>
          <w:rFonts w:eastAsia="MS Mincho"/>
          <w:lang w:eastAsia="ja-JP"/>
        </w:rPr>
        <w:tab/>
        <w:t>Panasonic Corporation</w:t>
      </w:r>
    </w:p>
    <w:p w14:paraId="00FE8685"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R1-2101015</w:t>
      </w:r>
      <w:r w:rsidRPr="0055316C">
        <w:rPr>
          <w:rFonts w:eastAsia="MS Mincho"/>
          <w:lang w:eastAsia="ja-JP"/>
        </w:rPr>
        <w:tab/>
        <w:t>Enhancements for unlicensed band URLLC/IIoT</w:t>
      </w:r>
      <w:r w:rsidRPr="0055316C">
        <w:rPr>
          <w:rFonts w:eastAsia="MS Mincho"/>
          <w:lang w:eastAsia="ja-JP"/>
        </w:rPr>
        <w:tab/>
        <w:t>Panasonic Corporation</w:t>
      </w:r>
    </w:p>
    <w:p w14:paraId="3F7B5BDB"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R1-2101016</w:t>
      </w:r>
      <w:r w:rsidRPr="0055316C">
        <w:rPr>
          <w:rFonts w:eastAsia="MS Mincho"/>
          <w:lang w:eastAsia="ja-JP"/>
        </w:rPr>
        <w:tab/>
        <w:t>Discussion on Intra-UE multiplexing and prioritization of different priority</w:t>
      </w:r>
      <w:r w:rsidRPr="0055316C">
        <w:rPr>
          <w:rFonts w:eastAsia="MS Mincho"/>
          <w:lang w:eastAsia="ja-JP"/>
        </w:rPr>
        <w:tab/>
        <w:t>Panasonic Corporation</w:t>
      </w:r>
    </w:p>
    <w:p w14:paraId="7A7FBB98"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R1-2101039</w:t>
      </w:r>
      <w:r w:rsidRPr="0055316C">
        <w:rPr>
          <w:rFonts w:eastAsia="MS Mincho"/>
          <w:lang w:eastAsia="ja-JP"/>
        </w:rPr>
        <w:tab/>
        <w:t>Discussion on UE feedback enhancements for HARQ-ACK</w:t>
      </w:r>
      <w:r w:rsidRPr="0055316C">
        <w:rPr>
          <w:rFonts w:eastAsia="MS Mincho"/>
          <w:lang w:eastAsia="ja-JP"/>
        </w:rPr>
        <w:tab/>
        <w:t>CMCC</w:t>
      </w:r>
    </w:p>
    <w:p w14:paraId="114CB620"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R1-2101040</w:t>
      </w:r>
      <w:r w:rsidRPr="0055316C">
        <w:rPr>
          <w:rFonts w:eastAsia="MS Mincho"/>
          <w:lang w:eastAsia="ja-JP"/>
        </w:rPr>
        <w:tab/>
        <w:t>Discussion on CSI feedback enhancements for URLLC</w:t>
      </w:r>
      <w:r w:rsidRPr="0055316C">
        <w:rPr>
          <w:rFonts w:eastAsia="MS Mincho"/>
          <w:lang w:eastAsia="ja-JP"/>
        </w:rPr>
        <w:tab/>
        <w:t>CMCC</w:t>
      </w:r>
    </w:p>
    <w:p w14:paraId="46F39F80"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R1-2101041</w:t>
      </w:r>
      <w:r w:rsidRPr="0055316C">
        <w:rPr>
          <w:rFonts w:eastAsia="MS Mincho"/>
          <w:lang w:eastAsia="ja-JP"/>
        </w:rPr>
        <w:tab/>
        <w:t>Discussion on intra-UE multiplexing or prioritization</w:t>
      </w:r>
      <w:r w:rsidRPr="0055316C">
        <w:rPr>
          <w:rFonts w:eastAsia="MS Mincho"/>
          <w:lang w:eastAsia="ja-JP"/>
        </w:rPr>
        <w:tab/>
        <w:t>CMCC</w:t>
      </w:r>
    </w:p>
    <w:p w14:paraId="0B3ABBFB"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R1-2101075</w:t>
      </w:r>
      <w:r w:rsidRPr="0055316C">
        <w:rPr>
          <w:rFonts w:eastAsia="MS Mincho"/>
          <w:lang w:eastAsia="ja-JP"/>
        </w:rPr>
        <w:tab/>
        <w:t>UE feedback enhancements for HARQ-ACK</w:t>
      </w:r>
      <w:r w:rsidRPr="0055316C">
        <w:rPr>
          <w:rFonts w:eastAsia="MS Mincho"/>
          <w:lang w:eastAsia="ja-JP"/>
        </w:rPr>
        <w:tab/>
        <w:t>ETRI</w:t>
      </w:r>
    </w:p>
    <w:p w14:paraId="674A54C9"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R1-2101076</w:t>
      </w:r>
      <w:r w:rsidRPr="0055316C">
        <w:rPr>
          <w:rFonts w:eastAsia="MS Mincho"/>
          <w:lang w:eastAsia="ja-JP"/>
        </w:rPr>
        <w:tab/>
        <w:t>Enhancements for unlicensed band URLLC/IIoT</w:t>
      </w:r>
      <w:r w:rsidRPr="0055316C">
        <w:rPr>
          <w:rFonts w:eastAsia="MS Mincho"/>
          <w:lang w:eastAsia="ja-JP"/>
        </w:rPr>
        <w:tab/>
        <w:t>ETRI</w:t>
      </w:r>
    </w:p>
    <w:p w14:paraId="29A3A399"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R1-2101077</w:t>
      </w:r>
      <w:r w:rsidRPr="0055316C">
        <w:rPr>
          <w:rFonts w:eastAsia="MS Mincho"/>
          <w:lang w:eastAsia="ja-JP"/>
        </w:rPr>
        <w:tab/>
        <w:t>Intra-UE Multiplexing/Prioritization</w:t>
      </w:r>
      <w:r w:rsidRPr="0055316C">
        <w:rPr>
          <w:rFonts w:eastAsia="MS Mincho"/>
          <w:lang w:eastAsia="ja-JP"/>
        </w:rPr>
        <w:tab/>
        <w:t>ETRI</w:t>
      </w:r>
    </w:p>
    <w:p w14:paraId="05C7F2BC"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R1-2101078</w:t>
      </w:r>
      <w:r w:rsidRPr="0055316C">
        <w:rPr>
          <w:rFonts w:eastAsia="MS Mincho"/>
          <w:lang w:eastAsia="ja-JP"/>
        </w:rPr>
        <w:tab/>
        <w:t>Propagation delay compensation enhancements</w:t>
      </w:r>
      <w:r w:rsidRPr="0055316C">
        <w:rPr>
          <w:rFonts w:eastAsia="MS Mincho"/>
          <w:lang w:eastAsia="ja-JP"/>
        </w:rPr>
        <w:tab/>
        <w:t>ETRI</w:t>
      </w:r>
    </w:p>
    <w:p w14:paraId="62B7DB14"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R1-2101114</w:t>
      </w:r>
      <w:r w:rsidRPr="0055316C">
        <w:rPr>
          <w:rFonts w:eastAsia="MS Mincho"/>
          <w:lang w:eastAsia="ja-JP"/>
        </w:rPr>
        <w:tab/>
        <w:t>UE feedback enhancement for HARQ-ACK</w:t>
      </w:r>
      <w:r w:rsidRPr="0055316C">
        <w:rPr>
          <w:rFonts w:eastAsia="MS Mincho"/>
          <w:lang w:eastAsia="ja-JP"/>
        </w:rPr>
        <w:tab/>
        <w:t>Xiaomi</w:t>
      </w:r>
    </w:p>
    <w:p w14:paraId="425C84BA"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R1-2101115</w:t>
      </w:r>
      <w:r w:rsidRPr="0055316C">
        <w:rPr>
          <w:rFonts w:eastAsia="MS Mincho"/>
          <w:lang w:eastAsia="ja-JP"/>
        </w:rPr>
        <w:tab/>
        <w:t>Enhancement for unlicensed band URLLC/IIoT</w:t>
      </w:r>
      <w:r w:rsidRPr="0055316C">
        <w:rPr>
          <w:rFonts w:eastAsia="MS Mincho"/>
          <w:lang w:eastAsia="ja-JP"/>
        </w:rPr>
        <w:tab/>
        <w:t>Xiaomi</w:t>
      </w:r>
    </w:p>
    <w:p w14:paraId="725CB413"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R1-2101116</w:t>
      </w:r>
      <w:r w:rsidRPr="0055316C">
        <w:rPr>
          <w:rFonts w:eastAsia="MS Mincho"/>
          <w:lang w:eastAsia="ja-JP"/>
        </w:rPr>
        <w:tab/>
        <w:t>Intra-UE multiplexing prioritization for URLLC/IIoT</w:t>
      </w:r>
      <w:r w:rsidRPr="0055316C">
        <w:rPr>
          <w:rFonts w:eastAsia="MS Mincho"/>
          <w:lang w:eastAsia="ja-JP"/>
        </w:rPr>
        <w:tab/>
        <w:t>Xiaomi</w:t>
      </w:r>
    </w:p>
    <w:p w14:paraId="69753B4E"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R1-2101201</w:t>
      </w:r>
      <w:r w:rsidRPr="0055316C">
        <w:rPr>
          <w:rFonts w:eastAsia="MS Mincho"/>
          <w:lang w:eastAsia="ja-JP"/>
        </w:rPr>
        <w:tab/>
        <w:t>On HARQ-ACK reporting enhancements</w:t>
      </w:r>
      <w:r w:rsidRPr="0055316C">
        <w:rPr>
          <w:rFonts w:eastAsia="MS Mincho"/>
          <w:lang w:eastAsia="ja-JP"/>
        </w:rPr>
        <w:tab/>
        <w:t>Samsung</w:t>
      </w:r>
    </w:p>
    <w:p w14:paraId="517109A9"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R1-2101202</w:t>
      </w:r>
      <w:r w:rsidRPr="0055316C">
        <w:rPr>
          <w:rFonts w:eastAsia="MS Mincho"/>
          <w:lang w:eastAsia="ja-JP"/>
        </w:rPr>
        <w:tab/>
        <w:t>Improving MCS Selection for URLLC</w:t>
      </w:r>
      <w:r w:rsidRPr="0055316C">
        <w:rPr>
          <w:rFonts w:eastAsia="MS Mincho"/>
          <w:lang w:eastAsia="ja-JP"/>
        </w:rPr>
        <w:tab/>
        <w:t>Samsung</w:t>
      </w:r>
    </w:p>
    <w:p w14:paraId="788C6891"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R1-2101203</w:t>
      </w:r>
      <w:r w:rsidRPr="0055316C">
        <w:rPr>
          <w:rFonts w:eastAsia="MS Mincho"/>
          <w:lang w:eastAsia="ja-JP"/>
        </w:rPr>
        <w:tab/>
        <w:t>Enhancements for unlicensed band URLLC/IIoT</w:t>
      </w:r>
      <w:r w:rsidRPr="0055316C">
        <w:rPr>
          <w:rFonts w:eastAsia="MS Mincho"/>
          <w:lang w:eastAsia="ja-JP"/>
        </w:rPr>
        <w:tab/>
        <w:t>Samsung</w:t>
      </w:r>
    </w:p>
    <w:p w14:paraId="3D946A27"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R1-2101204</w:t>
      </w:r>
      <w:r w:rsidRPr="0055316C">
        <w:rPr>
          <w:rFonts w:eastAsia="MS Mincho"/>
          <w:lang w:eastAsia="ja-JP"/>
        </w:rPr>
        <w:tab/>
        <w:t>Uplink intra-UE multiplexing and prioritization</w:t>
      </w:r>
      <w:r w:rsidRPr="0055316C">
        <w:rPr>
          <w:rFonts w:eastAsia="MS Mincho"/>
          <w:lang w:eastAsia="ja-JP"/>
        </w:rPr>
        <w:tab/>
        <w:t>Samsung</w:t>
      </w:r>
    </w:p>
    <w:p w14:paraId="01B92E2B"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R1-2101205</w:t>
      </w:r>
      <w:r w:rsidRPr="0055316C">
        <w:rPr>
          <w:rFonts w:eastAsia="MS Mincho"/>
          <w:lang w:eastAsia="ja-JP"/>
        </w:rPr>
        <w:tab/>
        <w:t>Discussion for propagation delay compensation enhancements</w:t>
      </w:r>
      <w:r w:rsidRPr="0055316C">
        <w:rPr>
          <w:rFonts w:eastAsia="MS Mincho"/>
          <w:lang w:eastAsia="ja-JP"/>
        </w:rPr>
        <w:tab/>
        <w:t>Samsung</w:t>
      </w:r>
    </w:p>
    <w:p w14:paraId="382CCC7D"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R1-2101265</w:t>
      </w:r>
      <w:r w:rsidRPr="0055316C">
        <w:rPr>
          <w:rFonts w:eastAsia="MS Mincho"/>
          <w:lang w:eastAsia="ja-JP"/>
        </w:rPr>
        <w:tab/>
        <w:t>Enhancements for support of time synchronization</w:t>
      </w:r>
      <w:r w:rsidRPr="0055316C">
        <w:rPr>
          <w:rFonts w:eastAsia="MS Mincho"/>
          <w:lang w:eastAsia="ja-JP"/>
        </w:rPr>
        <w:tab/>
        <w:t>Huawei, BUPT, China Southern Power Grid, HiSilicon</w:t>
      </w:r>
    </w:p>
    <w:p w14:paraId="29AD98FA"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R1-2101290</w:t>
      </w:r>
      <w:r w:rsidRPr="0055316C">
        <w:rPr>
          <w:rFonts w:eastAsia="MS Mincho"/>
          <w:lang w:eastAsia="ja-JP"/>
        </w:rPr>
        <w:tab/>
        <w:t>HARQ-ACK enhancements for IIoT and URLLC</w:t>
      </w:r>
      <w:r w:rsidRPr="0055316C">
        <w:rPr>
          <w:rFonts w:eastAsia="MS Mincho"/>
          <w:lang w:eastAsia="ja-JP"/>
        </w:rPr>
        <w:tab/>
        <w:t>InterDigital, Inc.</w:t>
      </w:r>
    </w:p>
    <w:p w14:paraId="03D276D5"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R1-2101291</w:t>
      </w:r>
      <w:r w:rsidRPr="0055316C">
        <w:rPr>
          <w:rFonts w:eastAsia="MS Mincho"/>
          <w:lang w:eastAsia="ja-JP"/>
        </w:rPr>
        <w:tab/>
        <w:t>Enhancements for unlicensed band URLLC/IIoT</w:t>
      </w:r>
      <w:r w:rsidRPr="0055316C">
        <w:rPr>
          <w:rFonts w:eastAsia="MS Mincho"/>
          <w:lang w:eastAsia="ja-JP"/>
        </w:rPr>
        <w:tab/>
        <w:t>InterDigital, Inc.</w:t>
      </w:r>
    </w:p>
    <w:p w14:paraId="3C256BD9"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R1-2101333</w:t>
      </w:r>
      <w:r w:rsidRPr="0055316C">
        <w:rPr>
          <w:rFonts w:eastAsia="MS Mincho"/>
          <w:lang w:eastAsia="ja-JP"/>
        </w:rPr>
        <w:tab/>
        <w:t>Unlicensed spectrum operation for URLLC/IIoT</w:t>
      </w:r>
      <w:r w:rsidRPr="0055316C">
        <w:rPr>
          <w:rFonts w:eastAsia="MS Mincho"/>
          <w:lang w:eastAsia="ja-JP"/>
        </w:rPr>
        <w:tab/>
        <w:t>Charter Communications</w:t>
      </w:r>
    </w:p>
    <w:p w14:paraId="02A72C97"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R1-2101378</w:t>
      </w:r>
      <w:r w:rsidRPr="0055316C">
        <w:rPr>
          <w:rFonts w:eastAsia="MS Mincho"/>
          <w:lang w:eastAsia="ja-JP"/>
        </w:rPr>
        <w:tab/>
        <w:t>Views on UE feedback enhancements for HARQ-ACK</w:t>
      </w:r>
      <w:r w:rsidRPr="0055316C">
        <w:rPr>
          <w:rFonts w:eastAsia="MS Mincho"/>
          <w:lang w:eastAsia="ja-JP"/>
        </w:rPr>
        <w:tab/>
        <w:t>Apple</w:t>
      </w:r>
    </w:p>
    <w:p w14:paraId="62665EA4"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R1-2101379</w:t>
      </w:r>
      <w:r w:rsidRPr="0055316C">
        <w:rPr>
          <w:rFonts w:eastAsia="MS Mincho"/>
          <w:lang w:eastAsia="ja-JP"/>
        </w:rPr>
        <w:tab/>
        <w:t>Views on CSI feedback enhancements</w:t>
      </w:r>
      <w:r w:rsidRPr="0055316C">
        <w:rPr>
          <w:rFonts w:eastAsia="MS Mincho"/>
          <w:lang w:eastAsia="ja-JP"/>
        </w:rPr>
        <w:tab/>
        <w:t>Apple</w:t>
      </w:r>
    </w:p>
    <w:p w14:paraId="0C49A5DB"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R1-2101380</w:t>
      </w:r>
      <w:r w:rsidRPr="0055316C">
        <w:rPr>
          <w:rFonts w:eastAsia="MS Mincho"/>
          <w:lang w:eastAsia="ja-JP"/>
        </w:rPr>
        <w:tab/>
        <w:t>URLLC uplink enhancements for unlicensed spectrum</w:t>
      </w:r>
      <w:r w:rsidRPr="0055316C">
        <w:rPr>
          <w:rFonts w:eastAsia="MS Mincho"/>
          <w:lang w:eastAsia="ja-JP"/>
        </w:rPr>
        <w:tab/>
        <w:t>Apple</w:t>
      </w:r>
    </w:p>
    <w:p w14:paraId="006C78BC"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R1-2101381</w:t>
      </w:r>
      <w:r w:rsidRPr="0055316C">
        <w:rPr>
          <w:rFonts w:eastAsia="MS Mincho"/>
          <w:lang w:eastAsia="ja-JP"/>
        </w:rPr>
        <w:tab/>
        <w:t>Views on Intra-UE Multiplexing/Prioritization</w:t>
      </w:r>
      <w:r w:rsidRPr="0055316C">
        <w:rPr>
          <w:rFonts w:eastAsia="MS Mincho"/>
          <w:lang w:eastAsia="ja-JP"/>
        </w:rPr>
        <w:tab/>
        <w:t>Apple</w:t>
      </w:r>
    </w:p>
    <w:p w14:paraId="5C608449"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R1-2101382</w:t>
      </w:r>
      <w:r w:rsidRPr="0055316C">
        <w:rPr>
          <w:rFonts w:eastAsia="MS Mincho"/>
          <w:lang w:eastAsia="ja-JP"/>
        </w:rPr>
        <w:tab/>
        <w:t>Orphan symbol treatment in unlicensed spectrum access</w:t>
      </w:r>
      <w:r w:rsidRPr="0055316C">
        <w:rPr>
          <w:rFonts w:eastAsia="MS Mincho"/>
          <w:lang w:eastAsia="ja-JP"/>
        </w:rPr>
        <w:tab/>
        <w:t>Apple</w:t>
      </w:r>
    </w:p>
    <w:p w14:paraId="7DBFC300"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R1-2101459</w:t>
      </w:r>
      <w:r w:rsidRPr="0055316C">
        <w:rPr>
          <w:rFonts w:eastAsia="MS Mincho"/>
          <w:lang w:eastAsia="ja-JP"/>
        </w:rPr>
        <w:tab/>
        <w:t>HARQ-ACK enhancement for IOT and URLLC</w:t>
      </w:r>
      <w:r w:rsidRPr="0055316C">
        <w:rPr>
          <w:rFonts w:eastAsia="MS Mincho"/>
          <w:lang w:eastAsia="ja-JP"/>
        </w:rPr>
        <w:tab/>
        <w:t>Qualcomm Incorporated</w:t>
      </w:r>
    </w:p>
    <w:p w14:paraId="40A8E48A"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R1-2101460</w:t>
      </w:r>
      <w:r w:rsidRPr="0055316C">
        <w:rPr>
          <w:rFonts w:eastAsia="MS Mincho"/>
          <w:lang w:eastAsia="ja-JP"/>
        </w:rPr>
        <w:tab/>
        <w:t>CSI enhancement for IOT and URLLC</w:t>
      </w:r>
      <w:r w:rsidRPr="0055316C">
        <w:rPr>
          <w:rFonts w:eastAsia="MS Mincho"/>
          <w:lang w:eastAsia="ja-JP"/>
        </w:rPr>
        <w:tab/>
        <w:t>Qualcomm Incorporated</w:t>
      </w:r>
    </w:p>
    <w:p w14:paraId="2A54609E"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R1-2101461</w:t>
      </w:r>
      <w:r w:rsidRPr="0055316C">
        <w:rPr>
          <w:rFonts w:eastAsia="MS Mincho"/>
          <w:lang w:eastAsia="ja-JP"/>
        </w:rPr>
        <w:tab/>
        <w:t>Uplink enhancements for URLLC in unlicensed controlled environments</w:t>
      </w:r>
      <w:r w:rsidRPr="0055316C">
        <w:rPr>
          <w:rFonts w:eastAsia="MS Mincho"/>
          <w:lang w:eastAsia="ja-JP"/>
        </w:rPr>
        <w:tab/>
        <w:t>Qualcomm Incorporated</w:t>
      </w:r>
    </w:p>
    <w:p w14:paraId="020B691D"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R1-2101462</w:t>
      </w:r>
      <w:r w:rsidRPr="0055316C">
        <w:rPr>
          <w:rFonts w:eastAsia="MS Mincho"/>
          <w:lang w:eastAsia="ja-JP"/>
        </w:rPr>
        <w:tab/>
        <w:t>Intra-UE multiplexing and prioritization for IOT and URLLC</w:t>
      </w:r>
      <w:r w:rsidRPr="0055316C">
        <w:rPr>
          <w:rFonts w:eastAsia="MS Mincho"/>
          <w:lang w:eastAsia="ja-JP"/>
        </w:rPr>
        <w:tab/>
        <w:t>Qualcomm Incorporated</w:t>
      </w:r>
    </w:p>
    <w:p w14:paraId="0ACC3D9A"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R1-2101463</w:t>
      </w:r>
      <w:r w:rsidRPr="0055316C">
        <w:rPr>
          <w:rFonts w:eastAsia="MS Mincho"/>
          <w:lang w:eastAsia="ja-JP"/>
        </w:rPr>
        <w:tab/>
        <w:t>Enhancements for support of time synchronization for enhanced IIoT and URLLC</w:t>
      </w:r>
      <w:r w:rsidRPr="0055316C">
        <w:rPr>
          <w:rFonts w:eastAsia="MS Mincho"/>
          <w:lang w:eastAsia="ja-JP"/>
        </w:rPr>
        <w:tab/>
        <w:t>Qualcomm Incorporated</w:t>
      </w:r>
    </w:p>
    <w:p w14:paraId="5863FC09"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R1-2101539</w:t>
      </w:r>
      <w:r w:rsidRPr="0055316C">
        <w:rPr>
          <w:rFonts w:eastAsia="MS Mincho"/>
          <w:lang w:eastAsia="ja-JP"/>
        </w:rPr>
        <w:tab/>
        <w:t>UE feedback enhancements for HARQ-ACK</w:t>
      </w:r>
      <w:r w:rsidRPr="0055316C">
        <w:rPr>
          <w:rFonts w:eastAsia="MS Mincho"/>
          <w:lang w:eastAsia="ja-JP"/>
        </w:rPr>
        <w:tab/>
        <w:t>Sharp</w:t>
      </w:r>
    </w:p>
    <w:p w14:paraId="0EC8D3DC"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R1-2101540</w:t>
      </w:r>
      <w:r w:rsidRPr="0055316C">
        <w:rPr>
          <w:rFonts w:eastAsia="MS Mincho"/>
          <w:lang w:eastAsia="ja-JP"/>
        </w:rPr>
        <w:tab/>
        <w:t>Enhancements for unlicensed band URLLC/IIoT</w:t>
      </w:r>
      <w:r w:rsidRPr="0055316C">
        <w:rPr>
          <w:rFonts w:eastAsia="MS Mincho"/>
          <w:lang w:eastAsia="ja-JP"/>
        </w:rPr>
        <w:tab/>
        <w:t>Sharp</w:t>
      </w:r>
    </w:p>
    <w:p w14:paraId="49744702"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R1-2101541</w:t>
      </w:r>
      <w:r w:rsidRPr="0055316C">
        <w:rPr>
          <w:rFonts w:eastAsia="MS Mincho"/>
          <w:lang w:eastAsia="ja-JP"/>
        </w:rPr>
        <w:tab/>
        <w:t>Enhancements on intra-UE UCI multiplexing and PUSCH prioritization</w:t>
      </w:r>
      <w:r w:rsidRPr="0055316C">
        <w:rPr>
          <w:rFonts w:eastAsia="MS Mincho"/>
          <w:lang w:eastAsia="ja-JP"/>
        </w:rPr>
        <w:tab/>
        <w:t>Sharp</w:t>
      </w:r>
    </w:p>
    <w:p w14:paraId="0CD4F863"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R1-2101570</w:t>
      </w:r>
      <w:r w:rsidRPr="0055316C">
        <w:rPr>
          <w:rFonts w:eastAsia="MS Mincho"/>
          <w:lang w:eastAsia="ja-JP"/>
        </w:rPr>
        <w:tab/>
        <w:t>Discussion on intra-UE multiplexing</w:t>
      </w:r>
      <w:r w:rsidRPr="0055316C">
        <w:rPr>
          <w:rFonts w:eastAsia="MS Mincho"/>
          <w:lang w:eastAsia="ja-JP"/>
        </w:rPr>
        <w:tab/>
        <w:t>ITRI</w:t>
      </w:r>
    </w:p>
    <w:p w14:paraId="6149AD94"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R1-2101612</w:t>
      </w:r>
      <w:r w:rsidRPr="0055316C">
        <w:rPr>
          <w:rFonts w:eastAsia="MS Mincho"/>
          <w:lang w:eastAsia="ja-JP"/>
        </w:rPr>
        <w:tab/>
        <w:t>Discussion on HARQ-ACK feedback enhancements for Rel.17 URLLC</w:t>
      </w:r>
      <w:r w:rsidRPr="0055316C">
        <w:rPr>
          <w:rFonts w:eastAsia="MS Mincho"/>
          <w:lang w:eastAsia="ja-JP"/>
        </w:rPr>
        <w:tab/>
        <w:t>NTT DOCOMO, INC.</w:t>
      </w:r>
    </w:p>
    <w:p w14:paraId="6294E8C5"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R1-2101613</w:t>
      </w:r>
      <w:r w:rsidRPr="0055316C">
        <w:rPr>
          <w:rFonts w:eastAsia="MS Mincho"/>
          <w:lang w:eastAsia="ja-JP"/>
        </w:rPr>
        <w:tab/>
        <w:t>Discussion on CSI feedback enhancements for Rel.17 URLLC</w:t>
      </w:r>
      <w:r w:rsidRPr="0055316C">
        <w:rPr>
          <w:rFonts w:eastAsia="MS Mincho"/>
          <w:lang w:eastAsia="ja-JP"/>
        </w:rPr>
        <w:tab/>
        <w:t>NTT DOCOMO, INC.</w:t>
      </w:r>
    </w:p>
    <w:p w14:paraId="05B2BDE3"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R1-2101614</w:t>
      </w:r>
      <w:r w:rsidRPr="0055316C">
        <w:rPr>
          <w:rFonts w:eastAsia="MS Mincho"/>
          <w:lang w:eastAsia="ja-JP"/>
        </w:rPr>
        <w:tab/>
        <w:t>Discussion on enhancements for unlicensed band URLLC</w:t>
      </w:r>
      <w:r w:rsidRPr="0055316C">
        <w:rPr>
          <w:rFonts w:eastAsia="MS Mincho"/>
          <w:lang w:eastAsia="ja-JP"/>
        </w:rPr>
        <w:tab/>
        <w:t>NTT DOCOMO, INC.</w:t>
      </w:r>
    </w:p>
    <w:p w14:paraId="352B6BA8"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R1-2101615</w:t>
      </w:r>
      <w:r w:rsidRPr="0055316C">
        <w:rPr>
          <w:rFonts w:eastAsia="MS Mincho"/>
          <w:lang w:eastAsia="ja-JP"/>
        </w:rPr>
        <w:tab/>
        <w:t>Discussion on intra-UE multiplexing/prioritization for Rel.17 URLLC</w:t>
      </w:r>
      <w:r w:rsidRPr="0055316C">
        <w:rPr>
          <w:rFonts w:eastAsia="MS Mincho"/>
          <w:lang w:eastAsia="ja-JP"/>
        </w:rPr>
        <w:tab/>
        <w:t>NTT DOCOMO, INC.</w:t>
      </w:r>
    </w:p>
    <w:p w14:paraId="5DCDDCBA"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R1-2101675</w:t>
      </w:r>
      <w:r w:rsidRPr="0055316C">
        <w:rPr>
          <w:rFonts w:eastAsia="MS Mincho"/>
          <w:lang w:eastAsia="ja-JP"/>
        </w:rPr>
        <w:tab/>
        <w:t>Discussion on HARQ-ACK enhancement for URLLC/IIoT</w:t>
      </w:r>
      <w:r w:rsidRPr="0055316C">
        <w:rPr>
          <w:rFonts w:eastAsia="MS Mincho"/>
          <w:lang w:eastAsia="ja-JP"/>
        </w:rPr>
        <w:tab/>
        <w:t>WILUS Inc.</w:t>
      </w:r>
    </w:p>
    <w:p w14:paraId="3D99BD76"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R1-2101676</w:t>
      </w:r>
      <w:r w:rsidRPr="0055316C">
        <w:rPr>
          <w:rFonts w:eastAsia="MS Mincho"/>
          <w:lang w:eastAsia="ja-JP"/>
        </w:rPr>
        <w:tab/>
        <w:t>Discussion on enhancement for unlicensed URLLC/IIoT</w:t>
      </w:r>
      <w:r w:rsidRPr="0055316C">
        <w:rPr>
          <w:rFonts w:eastAsia="MS Mincho"/>
          <w:lang w:eastAsia="ja-JP"/>
        </w:rPr>
        <w:tab/>
        <w:t>WILUS Inc.</w:t>
      </w:r>
    </w:p>
    <w:p w14:paraId="4E06354D"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R1-2101677</w:t>
      </w:r>
      <w:r w:rsidRPr="0055316C">
        <w:rPr>
          <w:rFonts w:eastAsia="MS Mincho"/>
          <w:lang w:eastAsia="ja-JP"/>
        </w:rPr>
        <w:tab/>
        <w:t>Discussion on intra-UE multiplexing/prioritization for URLLC/IIoT</w:t>
      </w:r>
      <w:r w:rsidRPr="0055316C">
        <w:rPr>
          <w:rFonts w:eastAsia="MS Mincho"/>
          <w:lang w:eastAsia="ja-JP"/>
        </w:rPr>
        <w:tab/>
        <w:t>WILUS Inc.</w:t>
      </w:r>
    </w:p>
    <w:p w14:paraId="5F37B837"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R1-2101689</w:t>
      </w:r>
      <w:r w:rsidRPr="0055316C">
        <w:rPr>
          <w:rFonts w:eastAsia="MS Mincho"/>
          <w:lang w:eastAsia="ja-JP"/>
        </w:rPr>
        <w:tab/>
        <w:t>Revised Rel-17 NR IIoT/URLLC Work Plan</w:t>
      </w:r>
      <w:r w:rsidRPr="0055316C">
        <w:rPr>
          <w:rFonts w:eastAsia="MS Mincho"/>
          <w:lang w:eastAsia="ja-JP"/>
        </w:rPr>
        <w:tab/>
        <w:t>Nokia (Rapporteur)</w:t>
      </w:r>
    </w:p>
    <w:p w14:paraId="77A30FBC"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R1-2101811</w:t>
      </w:r>
      <w:r w:rsidRPr="0055316C">
        <w:rPr>
          <w:rFonts w:eastAsia="MS Mincho"/>
          <w:lang w:eastAsia="ja-JP"/>
        </w:rPr>
        <w:tab/>
        <w:t>Feature lead summary #1 on CSI feedback enhancements for enhanced URLLC/IIoT</w:t>
      </w:r>
      <w:r w:rsidRPr="0055316C">
        <w:rPr>
          <w:rFonts w:eastAsia="MS Mincho"/>
          <w:lang w:eastAsia="ja-JP"/>
        </w:rPr>
        <w:tab/>
        <w:t>Moderator (InterDigital, Inc.)</w:t>
      </w:r>
    </w:p>
    <w:p w14:paraId="459FA5DE"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R1-2101816</w:t>
      </w:r>
      <w:r w:rsidRPr="0055316C">
        <w:rPr>
          <w:rFonts w:eastAsia="MS Mincho"/>
          <w:lang w:eastAsia="ja-JP"/>
        </w:rPr>
        <w:tab/>
        <w:t>Feature lead summary on propagation delay compensation enhancements</w:t>
      </w:r>
      <w:r w:rsidRPr="0055316C">
        <w:rPr>
          <w:rFonts w:eastAsia="MS Mincho"/>
          <w:lang w:eastAsia="ja-JP"/>
        </w:rPr>
        <w:tab/>
        <w:t>Moderator (Huawei)</w:t>
      </w:r>
    </w:p>
    <w:p w14:paraId="18AB182F"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R1-2101817</w:t>
      </w:r>
      <w:r w:rsidRPr="0055316C">
        <w:rPr>
          <w:rFonts w:eastAsia="MS Mincho"/>
          <w:lang w:eastAsia="ja-JP"/>
        </w:rPr>
        <w:tab/>
        <w:t>Moderator summary #1 on HARQ-ACK feedback enhancements for NR Rel-17 URLLC/IIoT</w:t>
      </w:r>
      <w:r w:rsidRPr="0055316C">
        <w:rPr>
          <w:rFonts w:eastAsia="MS Mincho"/>
          <w:lang w:eastAsia="ja-JP"/>
        </w:rPr>
        <w:tab/>
        <w:t>Moderator (Nokia)</w:t>
      </w:r>
    </w:p>
    <w:p w14:paraId="76CB7114"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R1-2101818</w:t>
      </w:r>
      <w:r w:rsidRPr="0055316C">
        <w:rPr>
          <w:rFonts w:eastAsia="MS Mincho"/>
          <w:lang w:eastAsia="ja-JP"/>
        </w:rPr>
        <w:tab/>
        <w:t>Moderator summary #2 on HARQ-ACK feedback enhancements for NR Rel-17 URLLC/IIoT</w:t>
      </w:r>
      <w:r w:rsidRPr="0055316C">
        <w:rPr>
          <w:rFonts w:eastAsia="MS Mincho"/>
          <w:lang w:eastAsia="ja-JP"/>
        </w:rPr>
        <w:tab/>
        <w:t>Moderator (Nokia)</w:t>
      </w:r>
    </w:p>
    <w:p w14:paraId="75BDFA55"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R1-2101830</w:t>
      </w:r>
      <w:r w:rsidRPr="0055316C">
        <w:rPr>
          <w:rFonts w:eastAsia="MS Mincho"/>
          <w:lang w:eastAsia="ja-JP"/>
        </w:rPr>
        <w:tab/>
        <w:t>Summary#1 - URLLC/IIoT operation on Unlicensed Band</w:t>
      </w:r>
      <w:r w:rsidRPr="0055316C">
        <w:rPr>
          <w:rFonts w:eastAsia="MS Mincho"/>
          <w:lang w:eastAsia="ja-JP"/>
        </w:rPr>
        <w:tab/>
        <w:t>Moderator (Ericsson)</w:t>
      </w:r>
    </w:p>
    <w:p w14:paraId="143988A4"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R1-2101842</w:t>
      </w:r>
      <w:r w:rsidRPr="0055316C">
        <w:rPr>
          <w:rFonts w:eastAsia="MS Mincho"/>
          <w:lang w:eastAsia="ja-JP"/>
        </w:rPr>
        <w:tab/>
        <w:t>Summary#1 of email thread [104-e-NR-R17-IIoT_URLLC-04]</w:t>
      </w:r>
      <w:r w:rsidRPr="0055316C">
        <w:rPr>
          <w:rFonts w:eastAsia="MS Mincho"/>
          <w:lang w:eastAsia="ja-JP"/>
        </w:rPr>
        <w:tab/>
        <w:t>Moderator (OPPO)</w:t>
      </w:r>
    </w:p>
    <w:p w14:paraId="7E3BB57F"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lastRenderedPageBreak/>
        <w:t>R1-2101879</w:t>
      </w:r>
      <w:r w:rsidRPr="0055316C">
        <w:rPr>
          <w:rFonts w:eastAsia="MS Mincho"/>
          <w:lang w:eastAsia="ja-JP"/>
        </w:rPr>
        <w:tab/>
        <w:t>Feature lead summary #2 on CSI feedback enhancements for enhanced URLLC/IIoT</w:t>
      </w:r>
      <w:r w:rsidRPr="0055316C">
        <w:rPr>
          <w:rFonts w:eastAsia="MS Mincho"/>
          <w:lang w:eastAsia="ja-JP"/>
        </w:rPr>
        <w:tab/>
        <w:t>Moderator (InterDigital, Inc.)</w:t>
      </w:r>
    </w:p>
    <w:p w14:paraId="53AEB2A3"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R1-2101896</w:t>
      </w:r>
      <w:r w:rsidRPr="0055316C">
        <w:rPr>
          <w:rFonts w:eastAsia="MS Mincho"/>
          <w:lang w:eastAsia="ja-JP"/>
        </w:rPr>
        <w:tab/>
        <w:t>Feature lead summary#2 on propagation delay compensation enhancements</w:t>
      </w:r>
      <w:r w:rsidRPr="0055316C">
        <w:rPr>
          <w:rFonts w:eastAsia="MS Mincho"/>
          <w:lang w:eastAsia="ja-JP"/>
        </w:rPr>
        <w:tab/>
        <w:t>Moderator (Huawei)</w:t>
      </w:r>
    </w:p>
    <w:p w14:paraId="7007E776"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R1-2101902</w:t>
      </w:r>
      <w:r w:rsidRPr="0055316C">
        <w:rPr>
          <w:rFonts w:eastAsia="MS Mincho"/>
          <w:lang w:eastAsia="ja-JP"/>
        </w:rPr>
        <w:tab/>
        <w:t>Summary#2 - URLLC/IIoT operation on Unlicensed Band</w:t>
      </w:r>
      <w:r w:rsidRPr="0055316C">
        <w:rPr>
          <w:rFonts w:eastAsia="MS Mincho"/>
          <w:lang w:eastAsia="ja-JP"/>
        </w:rPr>
        <w:tab/>
        <w:t>Moderator (Ericsson)</w:t>
      </w:r>
    </w:p>
    <w:p w14:paraId="7A47884F"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R1-2101955</w:t>
      </w:r>
      <w:r w:rsidRPr="0055316C">
        <w:rPr>
          <w:rFonts w:eastAsia="MS Mincho"/>
          <w:lang w:eastAsia="ja-JP"/>
        </w:rPr>
        <w:tab/>
        <w:t>Summary#3 - URLLC/IIoT operation on Unlicensed Band</w:t>
      </w:r>
      <w:r w:rsidRPr="0055316C">
        <w:rPr>
          <w:rFonts w:eastAsia="MS Mincho"/>
          <w:lang w:eastAsia="ja-JP"/>
        </w:rPr>
        <w:tab/>
        <w:t>Moderator (Ericsson)</w:t>
      </w:r>
    </w:p>
    <w:p w14:paraId="25453503"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R1-2101961</w:t>
      </w:r>
      <w:r w:rsidRPr="0055316C">
        <w:rPr>
          <w:rFonts w:eastAsia="MS Mincho"/>
          <w:lang w:eastAsia="ja-JP"/>
        </w:rPr>
        <w:tab/>
        <w:t>Feature lead summary #3 on CSI feedback enhancements for enhanced URLLC/IIoT</w:t>
      </w:r>
      <w:r w:rsidRPr="0055316C">
        <w:rPr>
          <w:rFonts w:eastAsia="MS Mincho"/>
          <w:lang w:eastAsia="ja-JP"/>
        </w:rPr>
        <w:tab/>
        <w:t>Moderator (InterDigital, Inc.)</w:t>
      </w:r>
    </w:p>
    <w:p w14:paraId="6B0F86BC"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R1-2102064</w:t>
      </w:r>
      <w:r w:rsidRPr="0055316C">
        <w:rPr>
          <w:rFonts w:eastAsia="MS Mincho"/>
          <w:lang w:eastAsia="ja-JP"/>
        </w:rPr>
        <w:tab/>
        <w:t>Summary#4 - URLLC/IIoT operation on Unlicensed Band</w:t>
      </w:r>
      <w:r w:rsidRPr="0055316C">
        <w:rPr>
          <w:rFonts w:eastAsia="MS Mincho"/>
          <w:lang w:eastAsia="ja-JP"/>
        </w:rPr>
        <w:tab/>
        <w:t>Moderator (Ericsson)</w:t>
      </w:r>
    </w:p>
    <w:p w14:paraId="4DB0C18C"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R1-2102131</w:t>
      </w:r>
      <w:r w:rsidRPr="0055316C">
        <w:rPr>
          <w:rFonts w:eastAsia="MS Mincho"/>
          <w:lang w:eastAsia="ja-JP"/>
        </w:rPr>
        <w:tab/>
        <w:t>Feature lead summary #4 on CSI feedback enhancements for enhanced URLLC/IIoT</w:t>
      </w:r>
      <w:r w:rsidRPr="0055316C">
        <w:rPr>
          <w:rFonts w:eastAsia="MS Mincho"/>
          <w:lang w:eastAsia="ja-JP"/>
        </w:rPr>
        <w:tab/>
        <w:t>Moderator (InterDigital, Inc.)</w:t>
      </w:r>
    </w:p>
    <w:p w14:paraId="10FDFD64"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R1-2102173</w:t>
      </w:r>
      <w:r w:rsidRPr="0055316C">
        <w:rPr>
          <w:rFonts w:eastAsia="MS Mincho"/>
          <w:lang w:eastAsia="ja-JP"/>
        </w:rPr>
        <w:tab/>
        <w:t>Summary#5 - URLLC/IIoT operation on Unlicensed Band</w:t>
      </w:r>
      <w:r w:rsidRPr="0055316C">
        <w:rPr>
          <w:rFonts w:eastAsia="MS Mincho"/>
          <w:lang w:eastAsia="ja-JP"/>
        </w:rPr>
        <w:tab/>
        <w:t>Moderator (Ericsson)</w:t>
      </w:r>
    </w:p>
    <w:p w14:paraId="7AEE9D85"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R1-2102175</w:t>
      </w:r>
      <w:r w:rsidRPr="0055316C">
        <w:rPr>
          <w:rFonts w:eastAsia="MS Mincho"/>
          <w:lang w:eastAsia="ja-JP"/>
        </w:rPr>
        <w:tab/>
        <w:t>Summary#6 - URLLC/IIoT operation on Unlicensed Band</w:t>
      </w:r>
      <w:r w:rsidRPr="0055316C">
        <w:rPr>
          <w:rFonts w:eastAsia="MS Mincho"/>
          <w:lang w:eastAsia="ja-JP"/>
        </w:rPr>
        <w:tab/>
        <w:t>Moderator (Ericsson)</w:t>
      </w:r>
    </w:p>
    <w:p w14:paraId="2F1E005D"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R1-2102224</w:t>
      </w:r>
      <w:r w:rsidRPr="0055316C">
        <w:rPr>
          <w:rFonts w:eastAsia="MS Mincho"/>
          <w:lang w:eastAsia="ja-JP"/>
        </w:rPr>
        <w:tab/>
        <w:t>Draft LS on UE transmit timing error</w:t>
      </w:r>
      <w:r w:rsidRPr="0055316C">
        <w:rPr>
          <w:rFonts w:eastAsia="MS Mincho"/>
          <w:lang w:eastAsia="ja-JP"/>
        </w:rPr>
        <w:tab/>
        <w:t>Huawei</w:t>
      </w:r>
    </w:p>
    <w:p w14:paraId="2D00ABCE" w14:textId="77777777" w:rsidR="00A520D3" w:rsidRPr="0055316C" w:rsidRDefault="00A520D3" w:rsidP="00A520D3">
      <w:pPr>
        <w:overflowPunct/>
        <w:spacing w:after="0"/>
        <w:textAlignment w:val="auto"/>
        <w:rPr>
          <w:rFonts w:eastAsia="MS Mincho"/>
          <w:lang w:eastAsia="ja-JP"/>
        </w:rPr>
      </w:pPr>
      <w:r w:rsidRPr="0055316C">
        <w:rPr>
          <w:rFonts w:eastAsia="MS Mincho"/>
          <w:lang w:eastAsia="ja-JP"/>
        </w:rPr>
        <w:t>R1-2102245</w:t>
      </w:r>
      <w:r w:rsidRPr="0055316C">
        <w:rPr>
          <w:rFonts w:eastAsia="MS Mincho"/>
          <w:lang w:eastAsia="ja-JP"/>
        </w:rPr>
        <w:tab/>
        <w:t>LS on UE transmit timing error</w:t>
      </w:r>
      <w:r w:rsidRPr="0055316C">
        <w:rPr>
          <w:rFonts w:eastAsia="MS Mincho"/>
          <w:lang w:eastAsia="ja-JP"/>
        </w:rPr>
        <w:tab/>
        <w:t>RAN1, Huawei</w:t>
      </w:r>
    </w:p>
    <w:p w14:paraId="0DCBC446" w14:textId="77777777" w:rsidR="00A520D3" w:rsidRDefault="00A520D3" w:rsidP="00A520D3">
      <w:pPr>
        <w:overflowPunct/>
        <w:spacing w:after="0"/>
        <w:textAlignment w:val="auto"/>
        <w:rPr>
          <w:rFonts w:ascii="Courier New" w:eastAsia="MS Mincho" w:hAnsi="Courier New" w:cs="Courier New"/>
          <w:sz w:val="22"/>
          <w:szCs w:val="22"/>
          <w:lang w:val="de-AT" w:eastAsia="ja-JP"/>
        </w:rPr>
      </w:pPr>
    </w:p>
    <w:p w14:paraId="16E50572" w14:textId="77777777" w:rsidR="00855ABB" w:rsidRPr="00855ABB" w:rsidRDefault="00855ABB" w:rsidP="00855ABB">
      <w:pPr>
        <w:contextualSpacing/>
        <w:rPr>
          <w:rFonts w:ascii="Arial" w:hAnsi="Arial" w:cs="Arial"/>
          <w:lang w:eastAsia="x-none"/>
        </w:rPr>
      </w:pPr>
    </w:p>
    <w:p w14:paraId="66A6FF90" w14:textId="2E0B69A7" w:rsidR="00855ABB" w:rsidRPr="00855ABB" w:rsidRDefault="00855ABB" w:rsidP="00855ABB">
      <w:pPr>
        <w:snapToGrid w:val="0"/>
        <w:rPr>
          <w:rFonts w:ascii="Arial" w:hAnsi="Arial" w:cs="Arial"/>
          <w:b/>
          <w:bCs/>
          <w:sz w:val="22"/>
        </w:rPr>
      </w:pPr>
      <w:r w:rsidRPr="00855ABB">
        <w:rPr>
          <w:rFonts w:ascii="Arial" w:hAnsi="Arial" w:cs="Arial"/>
          <w:b/>
          <w:bCs/>
          <w:sz w:val="22"/>
        </w:rPr>
        <w:t>RAN</w:t>
      </w:r>
      <w:r>
        <w:rPr>
          <w:rFonts w:ascii="Arial" w:hAnsi="Arial" w:cs="Arial"/>
          <w:b/>
          <w:bCs/>
          <w:sz w:val="22"/>
        </w:rPr>
        <w:t>2</w:t>
      </w:r>
      <w:r w:rsidRPr="00855ABB">
        <w:rPr>
          <w:rFonts w:ascii="Arial" w:hAnsi="Arial" w:cs="Arial"/>
          <w:b/>
          <w:bCs/>
          <w:sz w:val="22"/>
        </w:rPr>
        <w:t>#1</w:t>
      </w:r>
      <w:r>
        <w:rPr>
          <w:rFonts w:ascii="Arial" w:hAnsi="Arial" w:cs="Arial"/>
          <w:b/>
          <w:bCs/>
          <w:sz w:val="22"/>
        </w:rPr>
        <w:t>1</w:t>
      </w:r>
      <w:r w:rsidR="0041266D">
        <w:rPr>
          <w:rFonts w:ascii="Arial" w:hAnsi="Arial" w:cs="Arial"/>
          <w:b/>
          <w:bCs/>
          <w:sz w:val="22"/>
        </w:rPr>
        <w:t>3</w:t>
      </w:r>
      <w:r w:rsidRPr="00855ABB">
        <w:rPr>
          <w:rFonts w:ascii="Arial" w:hAnsi="Arial" w:cs="Arial"/>
          <w:b/>
          <w:bCs/>
          <w:sz w:val="22"/>
        </w:rPr>
        <w:t>-e Tdocs List</w:t>
      </w:r>
    </w:p>
    <w:bookmarkStart w:id="3" w:name="_Hlk62465736"/>
    <w:p w14:paraId="1094886A" w14:textId="77777777" w:rsidR="0041266D" w:rsidRPr="0041266D" w:rsidRDefault="0041266D" w:rsidP="0041266D">
      <w:pPr>
        <w:pStyle w:val="Doc-title"/>
        <w:rPr>
          <w:rFonts w:ascii="Times New Roman" w:hAnsi="Times New Roman"/>
        </w:rPr>
      </w:pPr>
      <w:r w:rsidRPr="0041266D">
        <w:rPr>
          <w:rFonts w:ascii="Times New Roman" w:hAnsi="Times New Roman"/>
        </w:rPr>
        <w:fldChar w:fldCharType="begin"/>
      </w:r>
      <w:r w:rsidRPr="0041266D">
        <w:rPr>
          <w:rFonts w:ascii="Times New Roman" w:hAnsi="Times New Roman"/>
        </w:rPr>
        <w:instrText xml:space="preserve"> HYPERLINK "C:\\Users\\panidx\\OneDrive - InterDigital Communications, Inc\\Documents\\3GPP RAN\\113e\\Docs\\R2-2102071.zip" </w:instrText>
      </w:r>
      <w:r w:rsidRPr="0041266D">
        <w:rPr>
          <w:rFonts w:ascii="Times New Roman" w:hAnsi="Times New Roman"/>
        </w:rPr>
        <w:fldChar w:fldCharType="separate"/>
      </w:r>
      <w:r w:rsidRPr="0041266D">
        <w:rPr>
          <w:rStyle w:val="Hyperlink"/>
          <w:rFonts w:ascii="Times New Roman" w:hAnsi="Times New Roman"/>
        </w:rPr>
        <w:t>R2-2102071</w:t>
      </w:r>
      <w:r w:rsidRPr="0041266D">
        <w:rPr>
          <w:rFonts w:ascii="Times New Roman" w:hAnsi="Times New Roman"/>
        </w:rPr>
        <w:fldChar w:fldCharType="end"/>
      </w:r>
      <w:r w:rsidRPr="0041266D">
        <w:rPr>
          <w:rFonts w:ascii="Times New Roman" w:hAnsi="Times New Roman"/>
        </w:rPr>
        <w:tab/>
      </w:r>
      <w:bookmarkEnd w:id="3"/>
      <w:r w:rsidRPr="0041266D">
        <w:rPr>
          <w:rFonts w:ascii="Times New Roman" w:hAnsi="Times New Roman"/>
        </w:rPr>
        <w:t>Summary on Enhancements for support of time synchronization (8.5.2)</w:t>
      </w:r>
      <w:r w:rsidRPr="0041266D">
        <w:rPr>
          <w:rFonts w:ascii="Times New Roman" w:hAnsi="Times New Roman"/>
        </w:rPr>
        <w:tab/>
        <w:t>Ericsson</w:t>
      </w:r>
    </w:p>
    <w:p w14:paraId="0C322C6D" w14:textId="36076174" w:rsidR="0041266D" w:rsidRPr="0041266D" w:rsidRDefault="00B03ED8" w:rsidP="0041266D">
      <w:pPr>
        <w:pStyle w:val="Doc-title"/>
        <w:rPr>
          <w:rFonts w:ascii="Times New Roman" w:hAnsi="Times New Roman"/>
        </w:rPr>
      </w:pPr>
      <w:hyperlink r:id="rId12" w:history="1">
        <w:r w:rsidR="0041266D" w:rsidRPr="0041266D">
          <w:rPr>
            <w:rStyle w:val="Hyperlink"/>
            <w:rFonts w:ascii="Times New Roman" w:hAnsi="Times New Roman"/>
          </w:rPr>
          <w:t>R2-2100215</w:t>
        </w:r>
      </w:hyperlink>
      <w:r w:rsidR="0041266D" w:rsidRPr="0041266D">
        <w:rPr>
          <w:rFonts w:ascii="Times New Roman" w:hAnsi="Times New Roman"/>
        </w:rPr>
        <w:tab/>
        <w:t>Discussion on the time synchronisation enhancements</w:t>
      </w:r>
      <w:r w:rsidR="0041266D" w:rsidRPr="0041266D">
        <w:rPr>
          <w:rFonts w:ascii="Times New Roman" w:hAnsi="Times New Roman"/>
        </w:rPr>
        <w:tab/>
        <w:t>Huawei, HiSilicon</w:t>
      </w:r>
      <w:r w:rsidR="0041266D" w:rsidRPr="0041266D">
        <w:rPr>
          <w:rFonts w:ascii="Times New Roman" w:hAnsi="Times New Roman"/>
        </w:rPr>
        <w:tab/>
      </w:r>
    </w:p>
    <w:p w14:paraId="7BDF0778" w14:textId="54328006" w:rsidR="0041266D" w:rsidRPr="0041266D" w:rsidRDefault="00B03ED8" w:rsidP="0041266D">
      <w:pPr>
        <w:pStyle w:val="Doc-title"/>
        <w:rPr>
          <w:rFonts w:ascii="Times New Roman" w:hAnsi="Times New Roman"/>
        </w:rPr>
      </w:pPr>
      <w:hyperlink r:id="rId13" w:history="1">
        <w:r w:rsidR="0041266D" w:rsidRPr="0041266D">
          <w:rPr>
            <w:rStyle w:val="Hyperlink"/>
            <w:rFonts w:ascii="Times New Roman" w:hAnsi="Times New Roman"/>
          </w:rPr>
          <w:t>R2-2100221</w:t>
        </w:r>
      </w:hyperlink>
      <w:r w:rsidR="0041266D" w:rsidRPr="0041266D">
        <w:rPr>
          <w:rFonts w:ascii="Times New Roman" w:hAnsi="Times New Roman"/>
        </w:rPr>
        <w:tab/>
        <w:t>Discussion on Time Synchronization in Rel-17</w:t>
      </w:r>
      <w:r w:rsidR="0041266D" w:rsidRPr="0041266D">
        <w:rPr>
          <w:rFonts w:ascii="Times New Roman" w:hAnsi="Times New Roman"/>
        </w:rPr>
        <w:tab/>
        <w:t>CATT</w:t>
      </w:r>
      <w:r w:rsidR="0041266D" w:rsidRPr="0041266D">
        <w:rPr>
          <w:rFonts w:ascii="Times New Roman" w:hAnsi="Times New Roman"/>
        </w:rPr>
        <w:tab/>
      </w:r>
    </w:p>
    <w:p w14:paraId="362E7770" w14:textId="5CE6BAAB" w:rsidR="0041266D" w:rsidRPr="0041266D" w:rsidRDefault="00B03ED8" w:rsidP="0041266D">
      <w:pPr>
        <w:pStyle w:val="Doc-title"/>
        <w:rPr>
          <w:rFonts w:ascii="Times New Roman" w:hAnsi="Times New Roman"/>
        </w:rPr>
      </w:pPr>
      <w:hyperlink r:id="rId14" w:history="1">
        <w:r w:rsidR="0041266D" w:rsidRPr="0041266D">
          <w:rPr>
            <w:rStyle w:val="Hyperlink"/>
            <w:rFonts w:ascii="Times New Roman" w:hAnsi="Times New Roman"/>
          </w:rPr>
          <w:t>R2-2100232</w:t>
        </w:r>
      </w:hyperlink>
      <w:r w:rsidR="0041266D" w:rsidRPr="0041266D">
        <w:rPr>
          <w:rFonts w:ascii="Times New Roman" w:hAnsi="Times New Roman"/>
        </w:rPr>
        <w:tab/>
        <w:t>Propagation Delay Compensation Enhancements</w:t>
      </w:r>
      <w:r w:rsidR="0041266D" w:rsidRPr="0041266D">
        <w:rPr>
          <w:rFonts w:ascii="Times New Roman" w:hAnsi="Times New Roman"/>
        </w:rPr>
        <w:tab/>
      </w:r>
      <w:r w:rsidR="0041266D" w:rsidRPr="0041266D">
        <w:rPr>
          <w:rFonts w:ascii="Times New Roman" w:hAnsi="Times New Roman"/>
        </w:rPr>
        <w:tab/>
        <w:t>Ericsson</w:t>
      </w:r>
    </w:p>
    <w:p w14:paraId="2FA8CC72" w14:textId="77125746" w:rsidR="0041266D" w:rsidRPr="0041266D" w:rsidRDefault="00B03ED8" w:rsidP="0041266D">
      <w:pPr>
        <w:pStyle w:val="Doc-title"/>
        <w:rPr>
          <w:rFonts w:ascii="Times New Roman" w:hAnsi="Times New Roman"/>
        </w:rPr>
      </w:pPr>
      <w:hyperlink r:id="rId15" w:history="1">
        <w:r w:rsidR="0041266D" w:rsidRPr="0041266D">
          <w:rPr>
            <w:rStyle w:val="Hyperlink"/>
            <w:rFonts w:ascii="Times New Roman" w:hAnsi="Times New Roman"/>
          </w:rPr>
          <w:t>R2-2100267</w:t>
        </w:r>
      </w:hyperlink>
      <w:r w:rsidR="0041266D" w:rsidRPr="0041266D">
        <w:rPr>
          <w:rFonts w:ascii="Times New Roman" w:hAnsi="Times New Roman"/>
        </w:rPr>
        <w:tab/>
        <w:t>Propagation Delay Compensation for TSN</w:t>
      </w:r>
      <w:r w:rsidR="0041266D" w:rsidRPr="0041266D">
        <w:rPr>
          <w:rFonts w:ascii="Times New Roman" w:hAnsi="Times New Roman"/>
        </w:rPr>
        <w:tab/>
      </w:r>
      <w:r w:rsidR="0041266D" w:rsidRPr="0041266D">
        <w:rPr>
          <w:rFonts w:ascii="Times New Roman" w:hAnsi="Times New Roman"/>
        </w:rPr>
        <w:tab/>
        <w:t>QUALCOMM Europe Inc. - Italy</w:t>
      </w:r>
    </w:p>
    <w:p w14:paraId="79B7F333" w14:textId="5E3EE338" w:rsidR="0041266D" w:rsidRPr="0041266D" w:rsidRDefault="00B03ED8" w:rsidP="0041266D">
      <w:pPr>
        <w:pStyle w:val="Doc-title"/>
        <w:rPr>
          <w:rFonts w:ascii="Times New Roman" w:hAnsi="Times New Roman"/>
        </w:rPr>
      </w:pPr>
      <w:hyperlink r:id="rId16" w:history="1">
        <w:r w:rsidR="0041266D" w:rsidRPr="0041266D">
          <w:rPr>
            <w:rStyle w:val="Hyperlink"/>
            <w:rFonts w:ascii="Times New Roman" w:hAnsi="Times New Roman"/>
          </w:rPr>
          <w:t>R2-2100327</w:t>
        </w:r>
      </w:hyperlink>
      <w:r w:rsidR="0041266D" w:rsidRPr="0041266D">
        <w:rPr>
          <w:rFonts w:ascii="Times New Roman" w:hAnsi="Times New Roman"/>
        </w:rPr>
        <w:tab/>
        <w:t>Further considerations on time synchronization and PDC</w:t>
      </w:r>
      <w:r w:rsidR="0041266D" w:rsidRPr="0041266D">
        <w:rPr>
          <w:rFonts w:ascii="Times New Roman" w:hAnsi="Times New Roman"/>
        </w:rPr>
        <w:tab/>
        <w:t>ZTE Corporation, Sanechips, China Southern Power Grid Co., Ltd</w:t>
      </w:r>
    </w:p>
    <w:p w14:paraId="20F9D7CD" w14:textId="2D9FCDB0" w:rsidR="0041266D" w:rsidRPr="0041266D" w:rsidRDefault="00B03ED8" w:rsidP="0041266D">
      <w:pPr>
        <w:pStyle w:val="Doc-title"/>
        <w:rPr>
          <w:rFonts w:ascii="Times New Roman" w:hAnsi="Times New Roman"/>
        </w:rPr>
      </w:pPr>
      <w:hyperlink r:id="rId17" w:history="1">
        <w:r w:rsidR="0041266D" w:rsidRPr="0041266D">
          <w:rPr>
            <w:rStyle w:val="Hyperlink"/>
            <w:rFonts w:ascii="Times New Roman" w:hAnsi="Times New Roman"/>
          </w:rPr>
          <w:t>R2-2100417</w:t>
        </w:r>
      </w:hyperlink>
      <w:r w:rsidR="0041266D" w:rsidRPr="0041266D">
        <w:rPr>
          <w:rFonts w:ascii="Times New Roman" w:hAnsi="Times New Roman"/>
        </w:rPr>
        <w:tab/>
        <w:t>Remaining aspect to support time synchronization</w:t>
      </w:r>
      <w:r w:rsidR="0041266D" w:rsidRPr="0041266D">
        <w:rPr>
          <w:rFonts w:ascii="Times New Roman" w:hAnsi="Times New Roman"/>
        </w:rPr>
        <w:tab/>
        <w:t>Fujitsu</w:t>
      </w:r>
    </w:p>
    <w:p w14:paraId="2BD89915" w14:textId="66A29374" w:rsidR="0041266D" w:rsidRPr="0041266D" w:rsidRDefault="00B03ED8" w:rsidP="0041266D">
      <w:pPr>
        <w:pStyle w:val="Doc-title"/>
        <w:rPr>
          <w:rFonts w:ascii="Times New Roman" w:hAnsi="Times New Roman"/>
        </w:rPr>
      </w:pPr>
      <w:hyperlink r:id="rId18" w:history="1">
        <w:r w:rsidR="0041266D" w:rsidRPr="0041266D">
          <w:rPr>
            <w:rStyle w:val="Hyperlink"/>
            <w:rFonts w:ascii="Times New Roman" w:hAnsi="Times New Roman"/>
          </w:rPr>
          <w:t>R2-2100425</w:t>
        </w:r>
      </w:hyperlink>
      <w:r w:rsidR="0041266D" w:rsidRPr="0041266D">
        <w:rPr>
          <w:rFonts w:ascii="Times New Roman" w:hAnsi="Times New Roman"/>
        </w:rPr>
        <w:tab/>
        <w:t>Some considerations on propagation delay compensation</w:t>
      </w:r>
      <w:r w:rsidR="0041266D" w:rsidRPr="0041266D">
        <w:rPr>
          <w:rFonts w:ascii="Times New Roman" w:hAnsi="Times New Roman"/>
        </w:rPr>
        <w:tab/>
        <w:t>China Telecom</w:t>
      </w:r>
    </w:p>
    <w:p w14:paraId="2F758AA7" w14:textId="05FFC407" w:rsidR="0041266D" w:rsidRPr="0041266D" w:rsidRDefault="00B03ED8" w:rsidP="0041266D">
      <w:pPr>
        <w:pStyle w:val="Doc-title"/>
        <w:rPr>
          <w:rFonts w:ascii="Times New Roman" w:hAnsi="Times New Roman"/>
        </w:rPr>
      </w:pPr>
      <w:hyperlink r:id="rId19" w:history="1">
        <w:r w:rsidR="0041266D" w:rsidRPr="0041266D">
          <w:rPr>
            <w:rStyle w:val="Hyperlink"/>
            <w:rFonts w:ascii="Times New Roman" w:hAnsi="Times New Roman"/>
          </w:rPr>
          <w:t>R2-2100615</w:t>
        </w:r>
      </w:hyperlink>
      <w:r w:rsidR="0041266D" w:rsidRPr="0041266D">
        <w:rPr>
          <w:rFonts w:ascii="Times New Roman" w:hAnsi="Times New Roman"/>
        </w:rPr>
        <w:tab/>
        <w:t>RAN Enhancements for Support of Timing Synchronization</w:t>
      </w:r>
      <w:r w:rsidR="0041266D" w:rsidRPr="0041266D">
        <w:rPr>
          <w:rFonts w:ascii="Times New Roman" w:hAnsi="Times New Roman"/>
        </w:rPr>
        <w:tab/>
        <w:t>Intel Corporation</w:t>
      </w:r>
    </w:p>
    <w:p w14:paraId="4B550235" w14:textId="400FEFD3" w:rsidR="0041266D" w:rsidRPr="0041266D" w:rsidRDefault="00B03ED8" w:rsidP="0041266D">
      <w:pPr>
        <w:pStyle w:val="Doc-title"/>
        <w:rPr>
          <w:rFonts w:ascii="Times New Roman" w:hAnsi="Times New Roman"/>
        </w:rPr>
      </w:pPr>
      <w:hyperlink r:id="rId20" w:history="1">
        <w:r w:rsidR="0041266D" w:rsidRPr="0041266D">
          <w:rPr>
            <w:rStyle w:val="Hyperlink"/>
            <w:rFonts w:ascii="Times New Roman" w:hAnsi="Times New Roman"/>
          </w:rPr>
          <w:t>R2-2100716</w:t>
        </w:r>
      </w:hyperlink>
      <w:r w:rsidR="0041266D" w:rsidRPr="0041266D">
        <w:rPr>
          <w:rFonts w:ascii="Times New Roman" w:hAnsi="Times New Roman"/>
        </w:rPr>
        <w:tab/>
        <w:t>Time Synchronization Signalling and Mobility Impact Analysis</w:t>
      </w:r>
      <w:r w:rsidR="0041266D" w:rsidRPr="0041266D">
        <w:rPr>
          <w:rFonts w:ascii="Times New Roman" w:hAnsi="Times New Roman"/>
        </w:rPr>
        <w:tab/>
        <w:t>Nokia, Nokia Shanghai Bell</w:t>
      </w:r>
    </w:p>
    <w:p w14:paraId="1742876B" w14:textId="72D6ABEB" w:rsidR="0041266D" w:rsidRPr="0041266D" w:rsidRDefault="00B03ED8" w:rsidP="0041266D">
      <w:pPr>
        <w:pStyle w:val="Doc-title"/>
        <w:rPr>
          <w:rFonts w:ascii="Times New Roman" w:hAnsi="Times New Roman"/>
        </w:rPr>
      </w:pPr>
      <w:hyperlink r:id="rId21" w:history="1">
        <w:r w:rsidR="0041266D" w:rsidRPr="0041266D">
          <w:rPr>
            <w:rStyle w:val="Hyperlink"/>
            <w:rFonts w:ascii="Times New Roman" w:hAnsi="Times New Roman"/>
          </w:rPr>
          <w:t>R2-2100781</w:t>
        </w:r>
      </w:hyperlink>
      <w:r w:rsidR="0041266D" w:rsidRPr="0041266D">
        <w:rPr>
          <w:rFonts w:ascii="Times New Roman" w:hAnsi="Times New Roman"/>
        </w:rPr>
        <w:tab/>
        <w:t>Discussion on uplink time synchronization for TSN</w:t>
      </w:r>
      <w:r w:rsidR="0041266D" w:rsidRPr="0041266D">
        <w:rPr>
          <w:rFonts w:ascii="Times New Roman" w:hAnsi="Times New Roman"/>
        </w:rPr>
        <w:tab/>
        <w:t xml:space="preserve">NTT DOCOMO, INC. </w:t>
      </w:r>
    </w:p>
    <w:p w14:paraId="6E51D761" w14:textId="60796D1D" w:rsidR="0041266D" w:rsidRPr="0041266D" w:rsidRDefault="00B03ED8" w:rsidP="0041266D">
      <w:pPr>
        <w:pStyle w:val="Doc-title"/>
        <w:rPr>
          <w:rFonts w:ascii="Times New Roman" w:hAnsi="Times New Roman"/>
        </w:rPr>
      </w:pPr>
      <w:hyperlink r:id="rId22" w:history="1">
        <w:r w:rsidR="0041266D" w:rsidRPr="0041266D">
          <w:rPr>
            <w:rStyle w:val="Hyperlink"/>
            <w:rFonts w:ascii="Times New Roman" w:hAnsi="Times New Roman"/>
          </w:rPr>
          <w:t>R2-2100829</w:t>
        </w:r>
      </w:hyperlink>
      <w:r w:rsidR="0041266D" w:rsidRPr="0041266D">
        <w:rPr>
          <w:rFonts w:ascii="Times New Roman" w:hAnsi="Times New Roman"/>
        </w:rPr>
        <w:tab/>
        <w:t>Discussion on time sync maintenance during mobility</w:t>
      </w:r>
      <w:r w:rsidR="0041266D" w:rsidRPr="0041266D">
        <w:rPr>
          <w:rFonts w:ascii="Times New Roman" w:hAnsi="Times New Roman"/>
        </w:rPr>
        <w:tab/>
        <w:t>vivo</w:t>
      </w:r>
    </w:p>
    <w:p w14:paraId="54C09754" w14:textId="2D5BE6E0" w:rsidR="0041266D" w:rsidRPr="0041266D" w:rsidRDefault="00B03ED8" w:rsidP="0041266D">
      <w:pPr>
        <w:pStyle w:val="Doc-title"/>
        <w:rPr>
          <w:rFonts w:ascii="Times New Roman" w:hAnsi="Times New Roman"/>
        </w:rPr>
      </w:pPr>
      <w:hyperlink r:id="rId23" w:history="1">
        <w:r w:rsidR="0041266D" w:rsidRPr="0041266D">
          <w:rPr>
            <w:rStyle w:val="Hyperlink"/>
            <w:rFonts w:ascii="Times New Roman" w:hAnsi="Times New Roman"/>
          </w:rPr>
          <w:t>R2-2100844</w:t>
        </w:r>
      </w:hyperlink>
      <w:r w:rsidR="0041266D" w:rsidRPr="0041266D">
        <w:rPr>
          <w:rFonts w:ascii="Times New Roman" w:hAnsi="Times New Roman"/>
        </w:rPr>
        <w:tab/>
        <w:t>Consideration of TSN time synchronization in handover scenario</w:t>
      </w:r>
      <w:r w:rsidR="0041266D" w:rsidRPr="0041266D">
        <w:rPr>
          <w:rFonts w:ascii="Times New Roman" w:hAnsi="Times New Roman"/>
        </w:rPr>
        <w:tab/>
        <w:t>OPPO</w:t>
      </w:r>
    </w:p>
    <w:p w14:paraId="7B7A4B5A" w14:textId="6B9EE91F" w:rsidR="0041266D" w:rsidRPr="0041266D" w:rsidRDefault="00B03ED8" w:rsidP="0041266D">
      <w:pPr>
        <w:pStyle w:val="Doc-title"/>
        <w:rPr>
          <w:rFonts w:ascii="Times New Roman" w:hAnsi="Times New Roman"/>
        </w:rPr>
      </w:pPr>
      <w:hyperlink r:id="rId24" w:history="1">
        <w:r w:rsidR="0041266D" w:rsidRPr="0041266D">
          <w:rPr>
            <w:rStyle w:val="Hyperlink"/>
            <w:rFonts w:ascii="Times New Roman" w:hAnsi="Times New Roman"/>
          </w:rPr>
          <w:t>R2-2100941</w:t>
        </w:r>
      </w:hyperlink>
      <w:r w:rsidR="0041266D" w:rsidRPr="0041266D">
        <w:rPr>
          <w:rFonts w:ascii="Times New Roman" w:hAnsi="Times New Roman"/>
        </w:rPr>
        <w:tab/>
        <w:t>Propagation Delay Compensation for TSN</w:t>
      </w:r>
      <w:r w:rsidR="0041266D" w:rsidRPr="0041266D">
        <w:rPr>
          <w:rFonts w:ascii="Times New Roman" w:hAnsi="Times New Roman"/>
        </w:rPr>
        <w:tab/>
      </w:r>
      <w:r w:rsidR="0041266D" w:rsidRPr="0041266D">
        <w:rPr>
          <w:rFonts w:ascii="Times New Roman" w:hAnsi="Times New Roman"/>
        </w:rPr>
        <w:tab/>
        <w:t>CANON Research Centre France</w:t>
      </w:r>
    </w:p>
    <w:p w14:paraId="1DA9B3BC" w14:textId="4A622EE4" w:rsidR="0041266D" w:rsidRPr="0041266D" w:rsidRDefault="00B03ED8" w:rsidP="0041266D">
      <w:pPr>
        <w:pStyle w:val="Doc-title"/>
        <w:rPr>
          <w:rFonts w:ascii="Times New Roman" w:hAnsi="Times New Roman"/>
        </w:rPr>
      </w:pPr>
      <w:hyperlink r:id="rId25" w:history="1">
        <w:r w:rsidR="0041266D" w:rsidRPr="0041266D">
          <w:rPr>
            <w:rStyle w:val="Hyperlink"/>
            <w:rFonts w:ascii="Times New Roman" w:hAnsi="Times New Roman"/>
          </w:rPr>
          <w:t>R2-2101119</w:t>
        </w:r>
      </w:hyperlink>
      <w:r w:rsidR="0041266D" w:rsidRPr="0041266D">
        <w:rPr>
          <w:rFonts w:ascii="Times New Roman" w:hAnsi="Times New Roman"/>
        </w:rPr>
        <w:tab/>
        <w:t>Discussion on enabling UE side propagation delay compensation</w:t>
      </w:r>
      <w:r w:rsidR="0041266D" w:rsidRPr="0041266D">
        <w:rPr>
          <w:rFonts w:ascii="Times New Roman" w:hAnsi="Times New Roman"/>
        </w:rPr>
        <w:tab/>
        <w:t>Lenovo, Motorola Mobility</w:t>
      </w:r>
    </w:p>
    <w:p w14:paraId="1260E67A" w14:textId="38EDC733" w:rsidR="0041266D" w:rsidRPr="0041266D" w:rsidRDefault="00B03ED8" w:rsidP="0041266D">
      <w:pPr>
        <w:pStyle w:val="Doc-title"/>
        <w:rPr>
          <w:rFonts w:ascii="Times New Roman" w:hAnsi="Times New Roman"/>
        </w:rPr>
      </w:pPr>
      <w:hyperlink r:id="rId26" w:history="1">
        <w:r w:rsidR="0041266D" w:rsidRPr="0041266D">
          <w:rPr>
            <w:rStyle w:val="Hyperlink"/>
            <w:rFonts w:ascii="Times New Roman" w:hAnsi="Times New Roman"/>
          </w:rPr>
          <w:t>R2-2101322</w:t>
        </w:r>
      </w:hyperlink>
      <w:r w:rsidR="0041266D" w:rsidRPr="0041266D">
        <w:rPr>
          <w:rFonts w:ascii="Times New Roman" w:hAnsi="Times New Roman"/>
        </w:rPr>
        <w:tab/>
        <w:t>On propagation delay compensation</w:t>
      </w:r>
      <w:r w:rsidR="0041266D" w:rsidRPr="0041266D">
        <w:rPr>
          <w:rFonts w:ascii="Times New Roman" w:hAnsi="Times New Roman"/>
        </w:rPr>
        <w:tab/>
      </w:r>
      <w:r w:rsidR="0041266D" w:rsidRPr="0041266D">
        <w:rPr>
          <w:rFonts w:ascii="Times New Roman" w:hAnsi="Times New Roman"/>
        </w:rPr>
        <w:tab/>
        <w:t>MediaTek Inc.</w:t>
      </w:r>
    </w:p>
    <w:p w14:paraId="2A768C1F" w14:textId="308CF2F9" w:rsidR="0041266D" w:rsidRPr="0041266D" w:rsidRDefault="00B03ED8" w:rsidP="0041266D">
      <w:pPr>
        <w:pStyle w:val="Doc-title"/>
        <w:rPr>
          <w:rFonts w:ascii="Times New Roman" w:hAnsi="Times New Roman"/>
        </w:rPr>
      </w:pPr>
      <w:hyperlink r:id="rId27" w:history="1">
        <w:r w:rsidR="0041266D" w:rsidRPr="0041266D">
          <w:rPr>
            <w:rStyle w:val="Hyperlink"/>
            <w:rFonts w:ascii="Times New Roman" w:hAnsi="Times New Roman"/>
          </w:rPr>
          <w:t>R2-2101490</w:t>
        </w:r>
      </w:hyperlink>
      <w:r w:rsidR="0041266D" w:rsidRPr="0041266D">
        <w:rPr>
          <w:rFonts w:ascii="Times New Roman" w:hAnsi="Times New Roman"/>
        </w:rPr>
        <w:tab/>
        <w:t>Mobility aspects of time synchronization</w:t>
      </w:r>
      <w:r w:rsidR="0041266D" w:rsidRPr="0041266D">
        <w:rPr>
          <w:rFonts w:ascii="Times New Roman" w:hAnsi="Times New Roman"/>
        </w:rPr>
        <w:tab/>
        <w:t>Sequans Communications</w:t>
      </w:r>
    </w:p>
    <w:p w14:paraId="20EA44C6" w14:textId="28072E9F" w:rsidR="0041266D" w:rsidRPr="0041266D" w:rsidRDefault="00B03ED8" w:rsidP="0041266D">
      <w:pPr>
        <w:pStyle w:val="Doc-title"/>
        <w:rPr>
          <w:rFonts w:ascii="Times New Roman" w:hAnsi="Times New Roman"/>
        </w:rPr>
      </w:pPr>
      <w:hyperlink r:id="rId28" w:history="1">
        <w:r w:rsidR="0041266D" w:rsidRPr="0041266D">
          <w:rPr>
            <w:rStyle w:val="Hyperlink"/>
            <w:rFonts w:ascii="Times New Roman" w:hAnsi="Times New Roman"/>
          </w:rPr>
          <w:t>R2-2101666</w:t>
        </w:r>
      </w:hyperlink>
      <w:r w:rsidR="0041266D" w:rsidRPr="0041266D">
        <w:rPr>
          <w:rFonts w:ascii="Times New Roman" w:hAnsi="Times New Roman"/>
        </w:rPr>
        <w:tab/>
        <w:t>Propagation delay compensation and synchronization</w:t>
      </w:r>
      <w:r w:rsidR="0041266D" w:rsidRPr="0041266D">
        <w:rPr>
          <w:rFonts w:ascii="Times New Roman" w:hAnsi="Times New Roman"/>
        </w:rPr>
        <w:tab/>
        <w:t>Samsung</w:t>
      </w:r>
    </w:p>
    <w:p w14:paraId="565D2CA8" w14:textId="36945896" w:rsidR="0041266D" w:rsidRPr="0041266D" w:rsidRDefault="00B03ED8" w:rsidP="0041266D">
      <w:pPr>
        <w:pStyle w:val="Doc-title"/>
        <w:rPr>
          <w:rFonts w:ascii="Times New Roman" w:hAnsi="Times New Roman"/>
        </w:rPr>
      </w:pPr>
      <w:hyperlink r:id="rId29" w:history="1">
        <w:r w:rsidR="0041266D" w:rsidRPr="0041266D">
          <w:rPr>
            <w:rStyle w:val="Hyperlink"/>
            <w:rFonts w:ascii="Times New Roman" w:hAnsi="Times New Roman"/>
          </w:rPr>
          <w:t>R2-2101671</w:t>
        </w:r>
      </w:hyperlink>
      <w:r w:rsidR="0041266D" w:rsidRPr="0041266D">
        <w:rPr>
          <w:rFonts w:ascii="Times New Roman" w:hAnsi="Times New Roman"/>
        </w:rPr>
        <w:tab/>
        <w:t>Mobility issue on time synchronization</w:t>
      </w:r>
      <w:r w:rsidR="0041266D" w:rsidRPr="0041266D">
        <w:rPr>
          <w:rFonts w:ascii="Times New Roman" w:hAnsi="Times New Roman"/>
        </w:rPr>
        <w:tab/>
        <w:t>Beijing Xiaomi Mobile Software</w:t>
      </w:r>
    </w:p>
    <w:p w14:paraId="4F8702DF" w14:textId="74174FA0" w:rsidR="0041266D" w:rsidRPr="0041266D" w:rsidRDefault="00B03ED8" w:rsidP="0041266D">
      <w:pPr>
        <w:pStyle w:val="Doc-title"/>
        <w:rPr>
          <w:rFonts w:ascii="Times New Roman" w:hAnsi="Times New Roman"/>
        </w:rPr>
      </w:pPr>
      <w:hyperlink r:id="rId30" w:history="1">
        <w:r w:rsidR="0041266D" w:rsidRPr="0041266D">
          <w:rPr>
            <w:rStyle w:val="Hyperlink"/>
            <w:rFonts w:ascii="Times New Roman" w:hAnsi="Times New Roman"/>
          </w:rPr>
          <w:t>R2-2101721</w:t>
        </w:r>
      </w:hyperlink>
      <w:r w:rsidR="0041266D" w:rsidRPr="0041266D">
        <w:rPr>
          <w:rFonts w:ascii="Times New Roman" w:hAnsi="Times New Roman"/>
        </w:rPr>
        <w:tab/>
        <w:t>Enhancements for support of time synchronization for TSN</w:t>
      </w:r>
      <w:r w:rsidR="0041266D" w:rsidRPr="0041266D">
        <w:rPr>
          <w:rFonts w:ascii="Times New Roman" w:hAnsi="Times New Roman"/>
        </w:rPr>
        <w:tab/>
        <w:t>CMCC</w:t>
      </w:r>
    </w:p>
    <w:p w14:paraId="0985F6B0" w14:textId="3D56A4DC" w:rsidR="0041266D" w:rsidRPr="0041266D" w:rsidRDefault="00B03ED8" w:rsidP="0041266D">
      <w:pPr>
        <w:pStyle w:val="Doc-title"/>
        <w:rPr>
          <w:rFonts w:ascii="Times New Roman" w:hAnsi="Times New Roman"/>
        </w:rPr>
      </w:pPr>
      <w:hyperlink r:id="rId31" w:history="1">
        <w:r w:rsidR="0041266D" w:rsidRPr="0041266D">
          <w:rPr>
            <w:rStyle w:val="Hyperlink"/>
            <w:rFonts w:ascii="Times New Roman" w:hAnsi="Times New Roman"/>
          </w:rPr>
          <w:t>R2-2101809</w:t>
        </w:r>
      </w:hyperlink>
      <w:r w:rsidR="0041266D" w:rsidRPr="0041266D">
        <w:rPr>
          <w:rFonts w:ascii="Times New Roman" w:hAnsi="Times New Roman"/>
        </w:rPr>
        <w:tab/>
        <w:t>Enhancements for support of time synchronization and PDC</w:t>
      </w:r>
      <w:r w:rsidR="0041266D" w:rsidRPr="0041266D">
        <w:rPr>
          <w:rFonts w:ascii="Times New Roman" w:hAnsi="Times New Roman"/>
        </w:rPr>
        <w:tab/>
        <w:t>TCL Communication Ltd.</w:t>
      </w:r>
      <w:r w:rsidR="0041266D" w:rsidRPr="0041266D">
        <w:rPr>
          <w:rFonts w:ascii="Times New Roman" w:hAnsi="Times New Roman"/>
        </w:rPr>
        <w:tab/>
      </w:r>
    </w:p>
    <w:p w14:paraId="2168729A" w14:textId="288927CC" w:rsidR="008942BD" w:rsidRDefault="00B03ED8" w:rsidP="0041266D">
      <w:pPr>
        <w:tabs>
          <w:tab w:val="left" w:pos="567"/>
        </w:tabs>
        <w:overflowPunct/>
        <w:autoSpaceDE/>
        <w:autoSpaceDN/>
        <w:snapToGrid w:val="0"/>
        <w:spacing w:after="0"/>
        <w:textAlignment w:val="auto"/>
      </w:pPr>
      <w:hyperlink r:id="rId32" w:history="1">
        <w:r w:rsidR="0041266D" w:rsidRPr="0041266D">
          <w:rPr>
            <w:rStyle w:val="Hyperlink"/>
          </w:rPr>
          <w:t>R2-2101862</w:t>
        </w:r>
      </w:hyperlink>
      <w:r w:rsidR="0041266D" w:rsidRPr="0041266D">
        <w:tab/>
      </w:r>
      <w:r w:rsidR="0041266D">
        <w:t xml:space="preserve">   </w:t>
      </w:r>
      <w:r w:rsidR="0041266D" w:rsidRPr="0041266D">
        <w:t>Discussion on enhancements for support of time synchronization</w:t>
      </w:r>
      <w:r w:rsidR="0041266D" w:rsidRPr="0041266D">
        <w:tab/>
        <w:t>LG Electronics Inc.</w:t>
      </w:r>
    </w:p>
    <w:p w14:paraId="31DF9DED" w14:textId="0DE9F642" w:rsidR="008942BD" w:rsidRPr="008942BD" w:rsidRDefault="00B03ED8" w:rsidP="008942BD">
      <w:pPr>
        <w:pStyle w:val="Doc-title"/>
        <w:rPr>
          <w:rFonts w:ascii="Times New Roman" w:hAnsi="Times New Roman"/>
        </w:rPr>
      </w:pPr>
      <w:hyperlink r:id="rId33" w:history="1">
        <w:r w:rsidR="008942BD" w:rsidRPr="008942BD">
          <w:rPr>
            <w:rStyle w:val="Hyperlink"/>
            <w:rFonts w:ascii="Times New Roman" w:hAnsi="Times New Roman"/>
          </w:rPr>
          <w:t>R2-2102072</w:t>
        </w:r>
      </w:hyperlink>
      <w:r w:rsidR="008942BD" w:rsidRPr="008942BD">
        <w:rPr>
          <w:rFonts w:ascii="Times New Roman" w:hAnsi="Times New Roman"/>
        </w:rPr>
        <w:tab/>
        <w:t>Summary of URLLC over unlicensed controlled environment</w:t>
      </w:r>
      <w:r w:rsidR="008942BD" w:rsidRPr="008942BD">
        <w:rPr>
          <w:rFonts w:ascii="Times New Roman" w:hAnsi="Times New Roman"/>
        </w:rPr>
        <w:tab/>
        <w:t>InterDigital</w:t>
      </w:r>
    </w:p>
    <w:p w14:paraId="6B0DFB98" w14:textId="0815FD70" w:rsidR="008942BD" w:rsidRPr="008942BD" w:rsidRDefault="00B03ED8" w:rsidP="008942BD">
      <w:pPr>
        <w:pStyle w:val="Doc-title"/>
        <w:rPr>
          <w:rFonts w:ascii="Times New Roman" w:hAnsi="Times New Roman"/>
          <w:lang w:val="en-US"/>
        </w:rPr>
      </w:pPr>
      <w:hyperlink r:id="rId34" w:history="1">
        <w:r w:rsidR="008942BD" w:rsidRPr="008942BD">
          <w:rPr>
            <w:rStyle w:val="Hyperlink"/>
            <w:rFonts w:ascii="Times New Roman" w:hAnsi="Times New Roman"/>
          </w:rPr>
          <w:t>R2-2102073</w:t>
        </w:r>
      </w:hyperlink>
      <w:r w:rsidR="008942BD" w:rsidRPr="008942BD">
        <w:rPr>
          <w:rFonts w:ascii="Times New Roman" w:hAnsi="Times New Roman"/>
        </w:rPr>
        <w:tab/>
        <w:t>Offline discussion on URLLC over unlicensed controlled environment [RAN2#113-e][505]</w:t>
      </w:r>
      <w:r w:rsidR="008942BD" w:rsidRPr="008942BD">
        <w:rPr>
          <w:rFonts w:ascii="Times New Roman" w:hAnsi="Times New Roman"/>
          <w:lang w:val="en-US"/>
        </w:rPr>
        <w:t xml:space="preserve"> </w:t>
      </w:r>
      <w:r w:rsidR="008942BD" w:rsidRPr="008942BD">
        <w:rPr>
          <w:rFonts w:ascii="Times New Roman" w:hAnsi="Times New Roman"/>
          <w:lang w:val="en-US"/>
        </w:rPr>
        <w:tab/>
      </w:r>
      <w:r w:rsidR="008942BD" w:rsidRPr="008942BD">
        <w:rPr>
          <w:rFonts w:ascii="Times New Roman" w:hAnsi="Times New Roman"/>
        </w:rPr>
        <w:t>InterDigital</w:t>
      </w:r>
    </w:p>
    <w:p w14:paraId="1279F620" w14:textId="38F8E0EA" w:rsidR="008942BD" w:rsidRPr="008942BD" w:rsidRDefault="00B03ED8" w:rsidP="008942BD">
      <w:pPr>
        <w:pStyle w:val="Doc-title"/>
        <w:rPr>
          <w:rFonts w:ascii="Times New Roman" w:hAnsi="Times New Roman"/>
        </w:rPr>
      </w:pPr>
      <w:hyperlink r:id="rId35" w:history="1">
        <w:r w:rsidR="008942BD" w:rsidRPr="008942BD">
          <w:rPr>
            <w:rStyle w:val="Hyperlink"/>
            <w:rFonts w:ascii="Times New Roman" w:hAnsi="Times New Roman"/>
          </w:rPr>
          <w:t>R2-2102087</w:t>
        </w:r>
      </w:hyperlink>
      <w:r w:rsidR="008942BD" w:rsidRPr="008942BD">
        <w:rPr>
          <w:rFonts w:ascii="Times New Roman" w:hAnsi="Times New Roman"/>
        </w:rPr>
        <w:tab/>
        <w:t>Offline discussion on URLLC over unlicensed controlled environment [RAN2#113-e][505]</w:t>
      </w:r>
      <w:r w:rsidR="008942BD" w:rsidRPr="008942BD">
        <w:rPr>
          <w:rFonts w:ascii="Times New Roman" w:hAnsi="Times New Roman"/>
        </w:rPr>
        <w:tab/>
        <w:t>InterDigital</w:t>
      </w:r>
    </w:p>
    <w:p w14:paraId="09AE353E" w14:textId="04C21DED" w:rsidR="008942BD" w:rsidRPr="008942BD" w:rsidRDefault="00B03ED8" w:rsidP="008942BD">
      <w:pPr>
        <w:pStyle w:val="Doc-title"/>
        <w:rPr>
          <w:rFonts w:ascii="Times New Roman" w:hAnsi="Times New Roman"/>
        </w:rPr>
      </w:pPr>
      <w:hyperlink r:id="rId36" w:history="1">
        <w:r w:rsidR="008942BD" w:rsidRPr="008942BD">
          <w:rPr>
            <w:rStyle w:val="Hyperlink"/>
            <w:rFonts w:ascii="Times New Roman" w:hAnsi="Times New Roman"/>
          </w:rPr>
          <w:t>R2-2100214</w:t>
        </w:r>
      </w:hyperlink>
      <w:r w:rsidR="008942BD" w:rsidRPr="008942BD">
        <w:rPr>
          <w:rFonts w:ascii="Times New Roman" w:hAnsi="Times New Roman"/>
        </w:rPr>
        <w:tab/>
        <w:t>Uplink enhancements for URLLC in UCE</w:t>
      </w:r>
      <w:r w:rsidR="008942BD" w:rsidRPr="008942BD">
        <w:rPr>
          <w:rFonts w:ascii="Times New Roman" w:hAnsi="Times New Roman"/>
        </w:rPr>
        <w:tab/>
        <w:t>Huawei, HiSilicon</w:t>
      </w:r>
    </w:p>
    <w:p w14:paraId="7B3D358E" w14:textId="73B27784" w:rsidR="008942BD" w:rsidRPr="008942BD" w:rsidRDefault="00B03ED8" w:rsidP="008942BD">
      <w:pPr>
        <w:pStyle w:val="Doc-title"/>
        <w:rPr>
          <w:rFonts w:ascii="Times New Roman" w:hAnsi="Times New Roman"/>
        </w:rPr>
      </w:pPr>
      <w:hyperlink r:id="rId37" w:history="1">
        <w:r w:rsidR="008942BD" w:rsidRPr="008942BD">
          <w:rPr>
            <w:rStyle w:val="Hyperlink"/>
            <w:rFonts w:ascii="Times New Roman" w:hAnsi="Times New Roman"/>
          </w:rPr>
          <w:t>R2-2100222</w:t>
        </w:r>
      </w:hyperlink>
      <w:r w:rsidR="008942BD" w:rsidRPr="008942BD">
        <w:rPr>
          <w:rFonts w:ascii="Times New Roman" w:hAnsi="Times New Roman"/>
        </w:rPr>
        <w:tab/>
        <w:t>Analysis on IIoT in Unlicensed Spectrum</w:t>
      </w:r>
      <w:r w:rsidR="008942BD" w:rsidRPr="008942BD">
        <w:rPr>
          <w:rFonts w:ascii="Times New Roman" w:hAnsi="Times New Roman"/>
        </w:rPr>
        <w:tab/>
        <w:t>CATT</w:t>
      </w:r>
    </w:p>
    <w:p w14:paraId="763C84F7" w14:textId="32C60863" w:rsidR="008942BD" w:rsidRPr="008942BD" w:rsidRDefault="00B03ED8" w:rsidP="008942BD">
      <w:pPr>
        <w:pStyle w:val="Doc-title"/>
        <w:rPr>
          <w:rFonts w:ascii="Times New Roman" w:hAnsi="Times New Roman"/>
        </w:rPr>
      </w:pPr>
      <w:hyperlink r:id="rId38" w:history="1">
        <w:r w:rsidR="008942BD" w:rsidRPr="008942BD">
          <w:rPr>
            <w:rStyle w:val="Hyperlink"/>
            <w:rFonts w:ascii="Times New Roman" w:hAnsi="Times New Roman"/>
          </w:rPr>
          <w:t>R2-2100233</w:t>
        </w:r>
      </w:hyperlink>
      <w:r w:rsidR="008942BD" w:rsidRPr="008942BD">
        <w:rPr>
          <w:rFonts w:ascii="Times New Roman" w:hAnsi="Times New Roman"/>
        </w:rPr>
        <w:tab/>
        <w:t>Harmonizing UL CG enhancements in NR-U and URLLC</w:t>
      </w:r>
      <w:r w:rsidR="008942BD" w:rsidRPr="008942BD">
        <w:rPr>
          <w:rFonts w:ascii="Times New Roman" w:hAnsi="Times New Roman"/>
        </w:rPr>
        <w:tab/>
        <w:t>Ericsson</w:t>
      </w:r>
    </w:p>
    <w:p w14:paraId="0AC5E5A7" w14:textId="723C8B23" w:rsidR="008942BD" w:rsidRPr="008942BD" w:rsidRDefault="00B03ED8" w:rsidP="008942BD">
      <w:pPr>
        <w:pStyle w:val="Doc-title"/>
        <w:rPr>
          <w:rFonts w:ascii="Times New Roman" w:hAnsi="Times New Roman"/>
        </w:rPr>
      </w:pPr>
      <w:hyperlink r:id="rId39" w:history="1">
        <w:r w:rsidR="008942BD" w:rsidRPr="008942BD">
          <w:rPr>
            <w:rStyle w:val="Hyperlink"/>
            <w:rFonts w:ascii="Times New Roman" w:hAnsi="Times New Roman"/>
          </w:rPr>
          <w:t>R2-2100268</w:t>
        </w:r>
      </w:hyperlink>
      <w:r w:rsidR="008942BD" w:rsidRPr="008942BD">
        <w:rPr>
          <w:rFonts w:ascii="Times New Roman" w:hAnsi="Times New Roman"/>
        </w:rPr>
        <w:tab/>
        <w:t>CG Harmonization for Unlicensed Controlled Environment</w:t>
      </w:r>
      <w:r w:rsidR="008942BD" w:rsidRPr="008942BD">
        <w:rPr>
          <w:rFonts w:ascii="Times New Roman" w:hAnsi="Times New Roman"/>
        </w:rPr>
        <w:tab/>
        <w:t>QUALCOMM Europe Inc. - Italy</w:t>
      </w:r>
    </w:p>
    <w:p w14:paraId="6507FD20" w14:textId="3FB0EC2B" w:rsidR="008942BD" w:rsidRPr="008942BD" w:rsidRDefault="00B03ED8" w:rsidP="008942BD">
      <w:pPr>
        <w:pStyle w:val="Doc-title"/>
        <w:rPr>
          <w:rFonts w:ascii="Times New Roman" w:hAnsi="Times New Roman"/>
        </w:rPr>
      </w:pPr>
      <w:hyperlink r:id="rId40" w:history="1">
        <w:r w:rsidR="008942BD" w:rsidRPr="008942BD">
          <w:rPr>
            <w:rStyle w:val="Hyperlink"/>
            <w:rFonts w:ascii="Times New Roman" w:hAnsi="Times New Roman"/>
          </w:rPr>
          <w:t>R2-2100717</w:t>
        </w:r>
      </w:hyperlink>
      <w:r w:rsidR="008942BD" w:rsidRPr="008942BD">
        <w:rPr>
          <w:rFonts w:ascii="Times New Roman" w:hAnsi="Times New Roman"/>
        </w:rPr>
        <w:tab/>
        <w:t>Support of URLLC in Unlicensed Spectrum</w:t>
      </w:r>
      <w:r w:rsidR="008942BD" w:rsidRPr="008942BD">
        <w:rPr>
          <w:rFonts w:ascii="Times New Roman" w:hAnsi="Times New Roman"/>
        </w:rPr>
        <w:tab/>
      </w:r>
      <w:r w:rsidR="008942BD" w:rsidRPr="008942BD">
        <w:rPr>
          <w:rFonts w:ascii="Times New Roman" w:hAnsi="Times New Roman"/>
        </w:rPr>
        <w:tab/>
        <w:t>Nokia, Nokia Shanghai Bell</w:t>
      </w:r>
    </w:p>
    <w:p w14:paraId="7E869D12" w14:textId="0161103B" w:rsidR="008942BD" w:rsidRPr="008942BD" w:rsidRDefault="00B03ED8" w:rsidP="008942BD">
      <w:pPr>
        <w:pStyle w:val="Doc-title"/>
        <w:rPr>
          <w:rFonts w:ascii="Times New Roman" w:hAnsi="Times New Roman"/>
        </w:rPr>
      </w:pPr>
      <w:hyperlink r:id="rId41" w:history="1">
        <w:r w:rsidR="008942BD" w:rsidRPr="008942BD">
          <w:rPr>
            <w:rStyle w:val="Hyperlink"/>
            <w:rFonts w:ascii="Times New Roman" w:hAnsi="Times New Roman"/>
          </w:rPr>
          <w:t>R2-2100758</w:t>
        </w:r>
      </w:hyperlink>
      <w:r w:rsidR="008942BD" w:rsidRPr="008942BD">
        <w:rPr>
          <w:rFonts w:ascii="Times New Roman" w:hAnsi="Times New Roman"/>
        </w:rPr>
        <w:tab/>
        <w:t>Transmission Handling in UCE</w:t>
      </w:r>
      <w:r w:rsidR="008942BD" w:rsidRPr="008942BD">
        <w:rPr>
          <w:rFonts w:ascii="Times New Roman" w:hAnsi="Times New Roman"/>
        </w:rPr>
        <w:tab/>
        <w:t>Sharp</w:t>
      </w:r>
      <w:r w:rsidR="008942BD" w:rsidRPr="008942BD">
        <w:rPr>
          <w:rFonts w:ascii="Times New Roman" w:hAnsi="Times New Roman"/>
        </w:rPr>
        <w:tab/>
      </w:r>
    </w:p>
    <w:p w14:paraId="0D44C3B0" w14:textId="0D875C64" w:rsidR="008942BD" w:rsidRPr="008942BD" w:rsidRDefault="00B03ED8" w:rsidP="008942BD">
      <w:pPr>
        <w:pStyle w:val="Doc-title"/>
        <w:rPr>
          <w:rFonts w:ascii="Times New Roman" w:hAnsi="Times New Roman"/>
        </w:rPr>
      </w:pPr>
      <w:hyperlink r:id="rId42" w:history="1">
        <w:r w:rsidR="008942BD" w:rsidRPr="008942BD">
          <w:rPr>
            <w:rStyle w:val="Hyperlink"/>
            <w:rFonts w:ascii="Times New Roman" w:hAnsi="Times New Roman"/>
          </w:rPr>
          <w:t>R2-2100759</w:t>
        </w:r>
      </w:hyperlink>
      <w:r w:rsidR="008942BD" w:rsidRPr="008942BD">
        <w:rPr>
          <w:rFonts w:ascii="Times New Roman" w:hAnsi="Times New Roman"/>
        </w:rPr>
        <w:tab/>
        <w:t>Autonomous transmission/Retransmission in Unlicensed Controlled Environments</w:t>
      </w:r>
      <w:r w:rsidR="008942BD" w:rsidRPr="008942BD">
        <w:rPr>
          <w:rFonts w:ascii="Times New Roman" w:hAnsi="Times New Roman"/>
        </w:rPr>
        <w:tab/>
      </w:r>
      <w:r w:rsidR="008942BD" w:rsidRPr="008942BD">
        <w:rPr>
          <w:rFonts w:ascii="Times New Roman" w:hAnsi="Times New Roman"/>
        </w:rPr>
        <w:tab/>
        <w:t>Sharp</w:t>
      </w:r>
    </w:p>
    <w:p w14:paraId="2213EC10" w14:textId="1CF016DC" w:rsidR="008942BD" w:rsidRPr="008942BD" w:rsidRDefault="00B03ED8" w:rsidP="008942BD">
      <w:pPr>
        <w:pStyle w:val="Doc-title"/>
        <w:rPr>
          <w:rFonts w:ascii="Times New Roman" w:hAnsi="Times New Roman"/>
        </w:rPr>
      </w:pPr>
      <w:hyperlink r:id="rId43" w:history="1">
        <w:r w:rsidR="008942BD" w:rsidRPr="008942BD">
          <w:rPr>
            <w:rStyle w:val="Hyperlink"/>
            <w:rFonts w:ascii="Times New Roman" w:hAnsi="Times New Roman"/>
          </w:rPr>
          <w:t>R2-2100830</w:t>
        </w:r>
      </w:hyperlink>
      <w:r w:rsidR="008942BD" w:rsidRPr="008942BD">
        <w:rPr>
          <w:rFonts w:ascii="Times New Roman" w:hAnsi="Times New Roman"/>
        </w:rPr>
        <w:tab/>
        <w:t>Simultaneous configuration of LCH based prioritization and CGRT</w:t>
      </w:r>
      <w:r w:rsidR="008942BD" w:rsidRPr="008942BD">
        <w:rPr>
          <w:rFonts w:ascii="Times New Roman" w:hAnsi="Times New Roman"/>
        </w:rPr>
        <w:tab/>
        <w:t>vivo</w:t>
      </w:r>
      <w:r w:rsidR="008942BD" w:rsidRPr="008942BD">
        <w:rPr>
          <w:rFonts w:ascii="Times New Roman" w:hAnsi="Times New Roman"/>
        </w:rPr>
        <w:tab/>
      </w:r>
    </w:p>
    <w:p w14:paraId="7153F355" w14:textId="35B4093E" w:rsidR="008942BD" w:rsidRPr="008942BD" w:rsidRDefault="00B03ED8" w:rsidP="008942BD">
      <w:pPr>
        <w:pStyle w:val="Doc-title"/>
        <w:rPr>
          <w:rFonts w:ascii="Times New Roman" w:hAnsi="Times New Roman"/>
        </w:rPr>
      </w:pPr>
      <w:hyperlink r:id="rId44" w:history="1">
        <w:r w:rsidR="008942BD" w:rsidRPr="008942BD">
          <w:rPr>
            <w:rStyle w:val="Hyperlink"/>
            <w:rFonts w:ascii="Times New Roman" w:hAnsi="Times New Roman"/>
          </w:rPr>
          <w:t>R2-2100891</w:t>
        </w:r>
      </w:hyperlink>
      <w:r w:rsidR="008942BD" w:rsidRPr="008942BD">
        <w:rPr>
          <w:rFonts w:ascii="Times New Roman" w:hAnsi="Times New Roman"/>
        </w:rPr>
        <w:tab/>
        <w:t>Consideration on URLLC over NR-U</w:t>
      </w:r>
      <w:r w:rsidR="008942BD" w:rsidRPr="008942BD">
        <w:rPr>
          <w:rFonts w:ascii="Times New Roman" w:hAnsi="Times New Roman"/>
        </w:rPr>
        <w:tab/>
      </w:r>
      <w:r w:rsidR="008942BD" w:rsidRPr="008942BD">
        <w:rPr>
          <w:rFonts w:ascii="Times New Roman" w:hAnsi="Times New Roman"/>
        </w:rPr>
        <w:tab/>
        <w:t>OPPO</w:t>
      </w:r>
    </w:p>
    <w:p w14:paraId="3CAAF5B2" w14:textId="2B231DB5" w:rsidR="008942BD" w:rsidRPr="008942BD" w:rsidRDefault="00B03ED8" w:rsidP="008942BD">
      <w:pPr>
        <w:pStyle w:val="Doc-title"/>
        <w:rPr>
          <w:rFonts w:ascii="Times New Roman" w:hAnsi="Times New Roman"/>
        </w:rPr>
      </w:pPr>
      <w:hyperlink r:id="rId45" w:history="1">
        <w:r w:rsidR="008942BD" w:rsidRPr="008942BD">
          <w:rPr>
            <w:rStyle w:val="Hyperlink"/>
            <w:rFonts w:ascii="Times New Roman" w:hAnsi="Times New Roman"/>
          </w:rPr>
          <w:t>R2-2100904</w:t>
        </w:r>
      </w:hyperlink>
      <w:r w:rsidR="008942BD" w:rsidRPr="008942BD">
        <w:rPr>
          <w:rFonts w:ascii="Times New Roman" w:hAnsi="Times New Roman"/>
        </w:rPr>
        <w:tab/>
        <w:t>Considerations in unlicensed URLLC</w:t>
      </w:r>
      <w:r w:rsidR="008942BD" w:rsidRPr="008942BD">
        <w:rPr>
          <w:rFonts w:ascii="Times New Roman" w:hAnsi="Times New Roman"/>
        </w:rPr>
        <w:tab/>
      </w:r>
      <w:r w:rsidR="008942BD" w:rsidRPr="008942BD">
        <w:rPr>
          <w:rFonts w:ascii="Times New Roman" w:hAnsi="Times New Roman"/>
        </w:rPr>
        <w:tab/>
        <w:t>Sony</w:t>
      </w:r>
    </w:p>
    <w:p w14:paraId="05A08436" w14:textId="4ACB51DC" w:rsidR="008942BD" w:rsidRPr="008942BD" w:rsidRDefault="00B03ED8" w:rsidP="008942BD">
      <w:pPr>
        <w:pStyle w:val="Doc-title"/>
        <w:rPr>
          <w:rFonts w:ascii="Times New Roman" w:hAnsi="Times New Roman"/>
        </w:rPr>
      </w:pPr>
      <w:hyperlink r:id="rId46" w:history="1">
        <w:r w:rsidR="008942BD" w:rsidRPr="008942BD">
          <w:rPr>
            <w:rStyle w:val="Hyperlink"/>
            <w:rFonts w:ascii="Times New Roman" w:hAnsi="Times New Roman"/>
          </w:rPr>
          <w:t>R2-2100905</w:t>
        </w:r>
      </w:hyperlink>
      <w:r w:rsidR="008942BD" w:rsidRPr="008942BD">
        <w:rPr>
          <w:rFonts w:ascii="Times New Roman" w:hAnsi="Times New Roman"/>
        </w:rPr>
        <w:tab/>
        <w:t>Prioritization of UL transmissions in unlicensed URLLC</w:t>
      </w:r>
      <w:r w:rsidR="008942BD" w:rsidRPr="008942BD">
        <w:rPr>
          <w:rFonts w:ascii="Times New Roman" w:hAnsi="Times New Roman"/>
        </w:rPr>
        <w:tab/>
      </w:r>
      <w:r w:rsidR="008942BD" w:rsidRPr="008942BD">
        <w:rPr>
          <w:rFonts w:ascii="Times New Roman" w:hAnsi="Times New Roman"/>
        </w:rPr>
        <w:tab/>
        <w:t>Sony</w:t>
      </w:r>
    </w:p>
    <w:p w14:paraId="79FCB739" w14:textId="75103A30" w:rsidR="008942BD" w:rsidRPr="008942BD" w:rsidRDefault="00B03ED8" w:rsidP="008942BD">
      <w:pPr>
        <w:pStyle w:val="Doc-title"/>
        <w:rPr>
          <w:rFonts w:ascii="Times New Roman" w:hAnsi="Times New Roman"/>
        </w:rPr>
      </w:pPr>
      <w:hyperlink r:id="rId47" w:history="1">
        <w:r w:rsidR="008942BD" w:rsidRPr="008942BD">
          <w:rPr>
            <w:rStyle w:val="Hyperlink"/>
            <w:rFonts w:ascii="Times New Roman" w:hAnsi="Times New Roman"/>
          </w:rPr>
          <w:t>R2-2100920</w:t>
        </w:r>
      </w:hyperlink>
      <w:r w:rsidR="008942BD" w:rsidRPr="008942BD">
        <w:rPr>
          <w:rFonts w:ascii="Times New Roman" w:hAnsi="Times New Roman"/>
        </w:rPr>
        <w:tab/>
        <w:t>CG Harmonization for NR-U and IIoT/URLLC in Unlicensed Controlled Environments</w:t>
      </w:r>
      <w:r w:rsidR="008942BD" w:rsidRPr="008942BD">
        <w:rPr>
          <w:rFonts w:ascii="Times New Roman" w:hAnsi="Times New Roman"/>
        </w:rPr>
        <w:tab/>
        <w:t>III</w:t>
      </w:r>
    </w:p>
    <w:p w14:paraId="6F0DFAF8" w14:textId="0A953867" w:rsidR="008942BD" w:rsidRPr="008942BD" w:rsidRDefault="00B03ED8" w:rsidP="008942BD">
      <w:pPr>
        <w:pStyle w:val="Doc-title"/>
        <w:rPr>
          <w:rFonts w:ascii="Times New Roman" w:hAnsi="Times New Roman"/>
        </w:rPr>
      </w:pPr>
      <w:hyperlink r:id="rId48" w:history="1">
        <w:r w:rsidR="008942BD" w:rsidRPr="008942BD">
          <w:rPr>
            <w:rStyle w:val="Hyperlink"/>
            <w:rFonts w:ascii="Times New Roman" w:hAnsi="Times New Roman"/>
          </w:rPr>
          <w:t>R2-2100921</w:t>
        </w:r>
      </w:hyperlink>
      <w:r w:rsidR="008942BD" w:rsidRPr="008942BD">
        <w:rPr>
          <w:rFonts w:ascii="Times New Roman" w:hAnsi="Times New Roman"/>
        </w:rPr>
        <w:tab/>
        <w:t>Enhancements for URLLC in unlicensed controlled environments</w:t>
      </w:r>
      <w:r w:rsidR="008942BD" w:rsidRPr="008942BD">
        <w:rPr>
          <w:rFonts w:ascii="Times New Roman" w:hAnsi="Times New Roman"/>
        </w:rPr>
        <w:tab/>
        <w:t>Lenovo, Motorola Mobility</w:t>
      </w:r>
    </w:p>
    <w:p w14:paraId="4DDFED4F" w14:textId="6BA1B5E3" w:rsidR="008942BD" w:rsidRPr="008942BD" w:rsidRDefault="00B03ED8" w:rsidP="008942BD">
      <w:pPr>
        <w:pStyle w:val="Doc-title"/>
        <w:rPr>
          <w:rFonts w:ascii="Times New Roman" w:hAnsi="Times New Roman"/>
        </w:rPr>
      </w:pPr>
      <w:hyperlink r:id="rId49" w:history="1">
        <w:r w:rsidR="008942BD" w:rsidRPr="008942BD">
          <w:rPr>
            <w:rStyle w:val="Hyperlink"/>
            <w:rFonts w:ascii="Times New Roman" w:hAnsi="Times New Roman"/>
          </w:rPr>
          <w:t>R2-2101321</w:t>
        </w:r>
      </w:hyperlink>
      <w:r w:rsidR="008942BD" w:rsidRPr="008942BD">
        <w:rPr>
          <w:rFonts w:ascii="Times New Roman" w:hAnsi="Times New Roman"/>
        </w:rPr>
        <w:tab/>
        <w:t>Remaining issues on configured grant harmonization</w:t>
      </w:r>
      <w:r w:rsidR="008942BD" w:rsidRPr="008942BD">
        <w:rPr>
          <w:rFonts w:ascii="Times New Roman" w:hAnsi="Times New Roman"/>
        </w:rPr>
        <w:tab/>
        <w:t>MediaTek Inc.</w:t>
      </w:r>
    </w:p>
    <w:p w14:paraId="229FC725" w14:textId="627CC4B2" w:rsidR="008942BD" w:rsidRPr="008942BD" w:rsidRDefault="00B03ED8" w:rsidP="008942BD">
      <w:pPr>
        <w:pStyle w:val="Doc-title"/>
        <w:rPr>
          <w:rFonts w:ascii="Times New Roman" w:hAnsi="Times New Roman"/>
        </w:rPr>
      </w:pPr>
      <w:hyperlink r:id="rId50" w:history="1">
        <w:r w:rsidR="008942BD" w:rsidRPr="008942BD">
          <w:rPr>
            <w:rStyle w:val="Hyperlink"/>
            <w:rFonts w:ascii="Times New Roman" w:hAnsi="Times New Roman"/>
          </w:rPr>
          <w:t>R2-2101508</w:t>
        </w:r>
      </w:hyperlink>
      <w:r w:rsidR="008942BD" w:rsidRPr="008942BD">
        <w:rPr>
          <w:rFonts w:ascii="Times New Roman" w:hAnsi="Times New Roman"/>
        </w:rPr>
        <w:tab/>
        <w:t>IIoT operation in unlicensed controlled environments</w:t>
      </w:r>
      <w:r w:rsidR="008942BD" w:rsidRPr="008942BD">
        <w:rPr>
          <w:rFonts w:ascii="Times New Roman" w:hAnsi="Times New Roman"/>
        </w:rPr>
        <w:tab/>
        <w:t>InterDigital</w:t>
      </w:r>
    </w:p>
    <w:p w14:paraId="66A788F1" w14:textId="6792C969" w:rsidR="008942BD" w:rsidRPr="008942BD" w:rsidRDefault="00B03ED8" w:rsidP="008942BD">
      <w:pPr>
        <w:pStyle w:val="Doc-title"/>
        <w:rPr>
          <w:rFonts w:ascii="Times New Roman" w:hAnsi="Times New Roman"/>
        </w:rPr>
      </w:pPr>
      <w:hyperlink r:id="rId51" w:history="1">
        <w:r w:rsidR="008942BD" w:rsidRPr="008942BD">
          <w:rPr>
            <w:rStyle w:val="Hyperlink"/>
            <w:rFonts w:ascii="Times New Roman" w:hAnsi="Times New Roman"/>
          </w:rPr>
          <w:t>R2-2101520</w:t>
        </w:r>
      </w:hyperlink>
      <w:r w:rsidR="008942BD" w:rsidRPr="008942BD">
        <w:rPr>
          <w:rFonts w:ascii="Times New Roman" w:hAnsi="Times New Roman"/>
        </w:rPr>
        <w:tab/>
        <w:t>IIOT CG operation on shared spectrum</w:t>
      </w:r>
      <w:r w:rsidR="008942BD" w:rsidRPr="008942BD">
        <w:rPr>
          <w:rFonts w:ascii="Times New Roman" w:hAnsi="Times New Roman"/>
        </w:rPr>
        <w:tab/>
        <w:t>LG Electronics UK</w:t>
      </w:r>
      <w:r w:rsidR="008942BD" w:rsidRPr="008942BD">
        <w:rPr>
          <w:rFonts w:ascii="Times New Roman" w:hAnsi="Times New Roman"/>
        </w:rPr>
        <w:tab/>
      </w:r>
    </w:p>
    <w:p w14:paraId="443D6FB9" w14:textId="0545BECE" w:rsidR="008942BD" w:rsidRPr="008942BD" w:rsidRDefault="00B03ED8" w:rsidP="008942BD">
      <w:pPr>
        <w:pStyle w:val="Doc-title"/>
        <w:rPr>
          <w:rFonts w:ascii="Times New Roman" w:hAnsi="Times New Roman"/>
        </w:rPr>
      </w:pPr>
      <w:hyperlink r:id="rId52" w:history="1">
        <w:r w:rsidR="008942BD" w:rsidRPr="008942BD">
          <w:rPr>
            <w:rStyle w:val="Hyperlink"/>
            <w:rFonts w:ascii="Times New Roman" w:hAnsi="Times New Roman"/>
          </w:rPr>
          <w:t>R2-2101531</w:t>
        </w:r>
      </w:hyperlink>
      <w:r w:rsidR="008942BD" w:rsidRPr="008942BD">
        <w:rPr>
          <w:rFonts w:ascii="Times New Roman" w:hAnsi="Times New Roman"/>
        </w:rPr>
        <w:tab/>
        <w:t>Considerations on UL Enhancement on the shared spectrum Channel</w:t>
      </w:r>
      <w:r w:rsidR="008942BD" w:rsidRPr="008942BD">
        <w:rPr>
          <w:rFonts w:ascii="Times New Roman" w:hAnsi="Times New Roman"/>
        </w:rPr>
        <w:tab/>
        <w:t>ZTE Corporation, Sanechips</w:t>
      </w:r>
      <w:r w:rsidR="008942BD" w:rsidRPr="008942BD">
        <w:rPr>
          <w:rFonts w:ascii="Times New Roman" w:hAnsi="Times New Roman"/>
        </w:rPr>
        <w:tab/>
      </w:r>
    </w:p>
    <w:p w14:paraId="03F3F4D0" w14:textId="5FB58966" w:rsidR="008942BD" w:rsidRPr="008942BD" w:rsidRDefault="00B03ED8" w:rsidP="008942BD">
      <w:pPr>
        <w:pStyle w:val="Doc-title"/>
        <w:rPr>
          <w:rFonts w:ascii="Times New Roman" w:hAnsi="Times New Roman"/>
        </w:rPr>
      </w:pPr>
      <w:hyperlink r:id="rId53" w:history="1">
        <w:r w:rsidR="008942BD" w:rsidRPr="008942BD">
          <w:rPr>
            <w:rStyle w:val="Hyperlink"/>
            <w:rFonts w:ascii="Times New Roman" w:hAnsi="Times New Roman"/>
          </w:rPr>
          <w:t>R2-2101614</w:t>
        </w:r>
      </w:hyperlink>
      <w:r w:rsidR="008942BD" w:rsidRPr="008942BD">
        <w:rPr>
          <w:rFonts w:ascii="Times New Roman" w:hAnsi="Times New Roman"/>
        </w:rPr>
        <w:tab/>
        <w:t>Discussion on uplink enhancements for URLLC in unlicensed controlled environments</w:t>
      </w:r>
      <w:r w:rsidR="008942BD" w:rsidRPr="008942BD">
        <w:rPr>
          <w:rFonts w:ascii="Times New Roman" w:hAnsi="Times New Roman"/>
        </w:rPr>
        <w:tab/>
        <w:t>CMCC</w:t>
      </w:r>
    </w:p>
    <w:p w14:paraId="4103728E" w14:textId="07CFE373" w:rsidR="008942BD" w:rsidRPr="008942BD" w:rsidRDefault="00B03ED8" w:rsidP="008942BD">
      <w:pPr>
        <w:pStyle w:val="Doc-title"/>
        <w:rPr>
          <w:rFonts w:ascii="Times New Roman" w:hAnsi="Times New Roman"/>
        </w:rPr>
      </w:pPr>
      <w:hyperlink r:id="rId54" w:history="1">
        <w:r w:rsidR="008942BD" w:rsidRPr="008942BD">
          <w:rPr>
            <w:rStyle w:val="Hyperlink"/>
            <w:rFonts w:ascii="Times New Roman" w:hAnsi="Times New Roman"/>
          </w:rPr>
          <w:t>R2-2101667</w:t>
        </w:r>
      </w:hyperlink>
      <w:r w:rsidR="008942BD" w:rsidRPr="008942BD">
        <w:rPr>
          <w:rFonts w:ascii="Times New Roman" w:hAnsi="Times New Roman"/>
        </w:rPr>
        <w:tab/>
        <w:t>LCH based Prioritization in UCE</w:t>
      </w:r>
      <w:r w:rsidR="008942BD" w:rsidRPr="008942BD">
        <w:rPr>
          <w:rFonts w:ascii="Times New Roman" w:hAnsi="Times New Roman"/>
        </w:rPr>
        <w:tab/>
        <w:t>Samsung</w:t>
      </w:r>
    </w:p>
    <w:p w14:paraId="3C4E84C2" w14:textId="5ED66D94" w:rsidR="008942BD" w:rsidRPr="008942BD" w:rsidRDefault="00B03ED8" w:rsidP="008942BD">
      <w:pPr>
        <w:pStyle w:val="Doc-title"/>
        <w:rPr>
          <w:rFonts w:ascii="Times New Roman" w:hAnsi="Times New Roman"/>
        </w:rPr>
      </w:pPr>
      <w:hyperlink r:id="rId55" w:history="1">
        <w:r w:rsidR="008942BD" w:rsidRPr="008942BD">
          <w:rPr>
            <w:rStyle w:val="Hyperlink"/>
            <w:rFonts w:ascii="Times New Roman" w:hAnsi="Times New Roman"/>
          </w:rPr>
          <w:t>R2-2101672</w:t>
        </w:r>
      </w:hyperlink>
      <w:r w:rsidR="008942BD" w:rsidRPr="008942BD">
        <w:rPr>
          <w:rFonts w:ascii="Times New Roman" w:hAnsi="Times New Roman"/>
        </w:rPr>
        <w:tab/>
        <w:t>LBT failure and LCH based priority</w:t>
      </w:r>
      <w:r w:rsidR="008942BD" w:rsidRPr="008942BD">
        <w:rPr>
          <w:rFonts w:ascii="Times New Roman" w:hAnsi="Times New Roman"/>
        </w:rPr>
        <w:tab/>
        <w:t>Beijing Xiaomi Mobile Software</w:t>
      </w:r>
    </w:p>
    <w:p w14:paraId="7479DD84" w14:textId="5BB61DF4" w:rsidR="008942BD" w:rsidRPr="00B90C3D" w:rsidRDefault="00B03ED8" w:rsidP="00B90C3D">
      <w:pPr>
        <w:pStyle w:val="Doc-title"/>
        <w:rPr>
          <w:rFonts w:ascii="Times New Roman" w:hAnsi="Times New Roman"/>
        </w:rPr>
      </w:pPr>
      <w:hyperlink r:id="rId56" w:history="1">
        <w:r w:rsidR="008942BD" w:rsidRPr="008942BD">
          <w:rPr>
            <w:rStyle w:val="Hyperlink"/>
            <w:rFonts w:ascii="Times New Roman" w:hAnsi="Times New Roman"/>
          </w:rPr>
          <w:t>R2-2101757</w:t>
        </w:r>
      </w:hyperlink>
      <w:r w:rsidR="008942BD" w:rsidRPr="008942BD">
        <w:rPr>
          <w:rFonts w:ascii="Times New Roman" w:hAnsi="Times New Roman"/>
        </w:rPr>
        <w:tab/>
        <w:t>Uplink enhancements for URLLC in unlicensed controlled environments</w:t>
      </w:r>
      <w:r w:rsidR="008942BD" w:rsidRPr="008942BD">
        <w:rPr>
          <w:rFonts w:ascii="Times New Roman" w:hAnsi="Times New Roman"/>
        </w:rPr>
        <w:tab/>
        <w:t>Intel Corporation</w:t>
      </w:r>
    </w:p>
    <w:p w14:paraId="17235EAE" w14:textId="77777777" w:rsidR="008942BD" w:rsidRPr="00B90C3D" w:rsidRDefault="00B03ED8" w:rsidP="008942BD">
      <w:pPr>
        <w:pStyle w:val="Doc-title"/>
        <w:rPr>
          <w:rFonts w:ascii="Times New Roman" w:hAnsi="Times New Roman"/>
        </w:rPr>
      </w:pPr>
      <w:hyperlink r:id="rId57" w:history="1">
        <w:r w:rsidR="008942BD" w:rsidRPr="00B90C3D">
          <w:rPr>
            <w:rStyle w:val="Hyperlink"/>
            <w:rFonts w:ascii="Times New Roman" w:hAnsi="Times New Roman"/>
          </w:rPr>
          <w:t>R2-2102254</w:t>
        </w:r>
      </w:hyperlink>
      <w:r w:rsidR="008942BD" w:rsidRPr="00B90C3D">
        <w:rPr>
          <w:rFonts w:ascii="Times New Roman" w:hAnsi="Times New Roman"/>
        </w:rPr>
        <w:tab/>
        <w:t>Summary of Agenda Item 8.5.4: RAN enhancements based on new QoS</w:t>
      </w:r>
      <w:r w:rsidR="008942BD" w:rsidRPr="00B90C3D">
        <w:rPr>
          <w:rFonts w:ascii="Times New Roman" w:hAnsi="Times New Roman"/>
        </w:rPr>
        <w:tab/>
        <w:t>Nokia</w:t>
      </w:r>
    </w:p>
    <w:p w14:paraId="50A1EE8A" w14:textId="77777777" w:rsidR="008942BD" w:rsidRPr="00B90C3D" w:rsidRDefault="00B03ED8" w:rsidP="008942BD">
      <w:pPr>
        <w:pStyle w:val="Doc-title"/>
        <w:rPr>
          <w:rFonts w:ascii="Times New Roman" w:hAnsi="Times New Roman"/>
        </w:rPr>
      </w:pPr>
      <w:hyperlink r:id="rId58" w:history="1">
        <w:r w:rsidR="008942BD" w:rsidRPr="00B90C3D">
          <w:rPr>
            <w:rStyle w:val="Hyperlink"/>
            <w:rFonts w:ascii="Times New Roman" w:hAnsi="Times New Roman"/>
          </w:rPr>
          <w:t>R2-2102074</w:t>
        </w:r>
      </w:hyperlink>
      <w:r w:rsidR="008942BD" w:rsidRPr="00B90C3D">
        <w:rPr>
          <w:rFonts w:ascii="Times New Roman" w:hAnsi="Times New Roman"/>
        </w:rPr>
        <w:tab/>
        <w:t xml:space="preserve">Offline on RAN enhancements QoS [AT113-e][506] </w:t>
      </w:r>
      <w:r w:rsidR="008942BD" w:rsidRPr="00B90C3D">
        <w:rPr>
          <w:rFonts w:ascii="Times New Roman" w:hAnsi="Times New Roman"/>
        </w:rPr>
        <w:tab/>
        <w:t>Nokia</w:t>
      </w:r>
    </w:p>
    <w:p w14:paraId="4DA19C2D" w14:textId="47D02CF9" w:rsidR="008942BD" w:rsidRPr="00B90C3D" w:rsidRDefault="00B03ED8" w:rsidP="008942BD">
      <w:pPr>
        <w:pStyle w:val="Doc-title"/>
        <w:rPr>
          <w:rFonts w:ascii="Times New Roman" w:hAnsi="Times New Roman"/>
        </w:rPr>
      </w:pPr>
      <w:hyperlink r:id="rId59" w:history="1">
        <w:r w:rsidR="008942BD" w:rsidRPr="00B90C3D">
          <w:rPr>
            <w:rStyle w:val="Hyperlink"/>
            <w:rFonts w:ascii="Times New Roman" w:hAnsi="Times New Roman"/>
          </w:rPr>
          <w:t>R2-2100216</w:t>
        </w:r>
      </w:hyperlink>
      <w:r w:rsidR="008942BD" w:rsidRPr="00B90C3D">
        <w:rPr>
          <w:rFonts w:ascii="Times New Roman" w:hAnsi="Times New Roman"/>
        </w:rPr>
        <w:tab/>
        <w:t>RAN enhancements based on new QoS related parameters</w:t>
      </w:r>
      <w:r w:rsidR="008942BD" w:rsidRPr="00B90C3D">
        <w:rPr>
          <w:rFonts w:ascii="Times New Roman" w:hAnsi="Times New Roman"/>
        </w:rPr>
        <w:tab/>
        <w:t>Huawei, HiSilicon</w:t>
      </w:r>
    </w:p>
    <w:p w14:paraId="4BF144DC" w14:textId="185A16D3" w:rsidR="008942BD" w:rsidRPr="00B90C3D" w:rsidRDefault="00B03ED8" w:rsidP="008942BD">
      <w:pPr>
        <w:pStyle w:val="Doc-title"/>
        <w:rPr>
          <w:rFonts w:ascii="Times New Roman" w:hAnsi="Times New Roman"/>
        </w:rPr>
      </w:pPr>
      <w:hyperlink r:id="rId60" w:history="1">
        <w:r w:rsidR="008942BD" w:rsidRPr="00B90C3D">
          <w:rPr>
            <w:rStyle w:val="Hyperlink"/>
            <w:rFonts w:ascii="Times New Roman" w:hAnsi="Times New Roman"/>
          </w:rPr>
          <w:t>R2-2100223</w:t>
        </w:r>
      </w:hyperlink>
      <w:r w:rsidR="008942BD" w:rsidRPr="00B90C3D">
        <w:rPr>
          <w:rFonts w:ascii="Times New Roman" w:hAnsi="Times New Roman"/>
        </w:rPr>
        <w:tab/>
        <w:t>Discussion on Survival Time</w:t>
      </w:r>
      <w:r w:rsidR="008942BD" w:rsidRPr="00B90C3D">
        <w:rPr>
          <w:rFonts w:ascii="Times New Roman" w:hAnsi="Times New Roman"/>
        </w:rPr>
        <w:tab/>
        <w:t>CATT</w:t>
      </w:r>
      <w:r w:rsidR="008942BD" w:rsidRPr="00B90C3D">
        <w:rPr>
          <w:rFonts w:ascii="Times New Roman" w:hAnsi="Times New Roman"/>
        </w:rPr>
        <w:tab/>
      </w:r>
    </w:p>
    <w:p w14:paraId="01EB95F3" w14:textId="532A6E06" w:rsidR="008942BD" w:rsidRPr="00B90C3D" w:rsidRDefault="00B03ED8" w:rsidP="008942BD">
      <w:pPr>
        <w:pStyle w:val="Doc-title"/>
        <w:rPr>
          <w:rFonts w:ascii="Times New Roman" w:hAnsi="Times New Roman"/>
        </w:rPr>
      </w:pPr>
      <w:hyperlink r:id="rId61" w:history="1">
        <w:r w:rsidR="008942BD" w:rsidRPr="00B90C3D">
          <w:rPr>
            <w:rStyle w:val="Hyperlink"/>
            <w:rFonts w:ascii="Times New Roman" w:hAnsi="Times New Roman"/>
          </w:rPr>
          <w:t>R2-2100234</w:t>
        </w:r>
      </w:hyperlink>
      <w:r w:rsidR="008942BD" w:rsidRPr="00B90C3D">
        <w:rPr>
          <w:rFonts w:ascii="Times New Roman" w:hAnsi="Times New Roman"/>
        </w:rPr>
        <w:tab/>
        <w:t>RAN enhancements based on new QoS related parameters</w:t>
      </w:r>
      <w:r w:rsidR="008942BD" w:rsidRPr="00B90C3D">
        <w:rPr>
          <w:rFonts w:ascii="Times New Roman" w:hAnsi="Times New Roman"/>
        </w:rPr>
        <w:tab/>
        <w:t>Ericsson</w:t>
      </w:r>
    </w:p>
    <w:p w14:paraId="45E43F94" w14:textId="1A814194" w:rsidR="008942BD" w:rsidRPr="00B90C3D" w:rsidRDefault="00B03ED8" w:rsidP="008942BD">
      <w:pPr>
        <w:pStyle w:val="Doc-title"/>
        <w:rPr>
          <w:rFonts w:ascii="Times New Roman" w:hAnsi="Times New Roman"/>
        </w:rPr>
      </w:pPr>
      <w:hyperlink r:id="rId62" w:history="1">
        <w:r w:rsidR="008942BD" w:rsidRPr="00B90C3D">
          <w:rPr>
            <w:rStyle w:val="Hyperlink"/>
            <w:rFonts w:ascii="Times New Roman" w:hAnsi="Times New Roman"/>
          </w:rPr>
          <w:t>R2-2100269</w:t>
        </w:r>
      </w:hyperlink>
      <w:r w:rsidR="008942BD" w:rsidRPr="00B90C3D">
        <w:rPr>
          <w:rFonts w:ascii="Times New Roman" w:hAnsi="Times New Roman"/>
        </w:rPr>
        <w:tab/>
        <w:t>RAN Enhancement to support new QoS</w:t>
      </w:r>
      <w:r w:rsidR="008942BD" w:rsidRPr="00B90C3D">
        <w:rPr>
          <w:rFonts w:ascii="Times New Roman" w:hAnsi="Times New Roman"/>
        </w:rPr>
        <w:tab/>
        <w:t>QUALCOMM Europe Inc. - Italy</w:t>
      </w:r>
    </w:p>
    <w:p w14:paraId="6067E25D" w14:textId="74A80084" w:rsidR="008942BD" w:rsidRPr="00B90C3D" w:rsidRDefault="00B03ED8" w:rsidP="008942BD">
      <w:pPr>
        <w:pStyle w:val="Doc-title"/>
        <w:rPr>
          <w:rFonts w:ascii="Times New Roman" w:hAnsi="Times New Roman"/>
        </w:rPr>
      </w:pPr>
      <w:hyperlink r:id="rId63" w:history="1">
        <w:r w:rsidR="008942BD" w:rsidRPr="00B90C3D">
          <w:rPr>
            <w:rStyle w:val="Hyperlink"/>
            <w:rFonts w:ascii="Times New Roman" w:hAnsi="Times New Roman"/>
          </w:rPr>
          <w:t>R2-2100328</w:t>
        </w:r>
      </w:hyperlink>
      <w:r w:rsidR="008942BD" w:rsidRPr="00B90C3D">
        <w:rPr>
          <w:rFonts w:ascii="Times New Roman" w:hAnsi="Times New Roman"/>
        </w:rPr>
        <w:tab/>
        <w:t xml:space="preserve">Further considerations on new QoS  </w:t>
      </w:r>
      <w:r w:rsidR="00B90C3D" w:rsidRPr="00B90C3D">
        <w:rPr>
          <w:rFonts w:ascii="Times New Roman" w:hAnsi="Times New Roman"/>
        </w:rPr>
        <w:tab/>
      </w:r>
      <w:r w:rsidR="008942BD" w:rsidRPr="00B90C3D">
        <w:rPr>
          <w:rFonts w:ascii="Times New Roman" w:hAnsi="Times New Roman"/>
        </w:rPr>
        <w:t>ZTE Corporation, Sanechips, China Southern Power Grid Co., Ltd</w:t>
      </w:r>
    </w:p>
    <w:p w14:paraId="0C63F336" w14:textId="41A039A7" w:rsidR="008942BD" w:rsidRPr="00B90C3D" w:rsidRDefault="00B03ED8" w:rsidP="008942BD">
      <w:pPr>
        <w:pStyle w:val="Doc-title"/>
        <w:rPr>
          <w:rFonts w:ascii="Times New Roman" w:hAnsi="Times New Roman"/>
        </w:rPr>
      </w:pPr>
      <w:hyperlink r:id="rId64" w:history="1">
        <w:r w:rsidR="008942BD" w:rsidRPr="00B90C3D">
          <w:rPr>
            <w:rStyle w:val="Hyperlink"/>
            <w:rFonts w:ascii="Times New Roman" w:hAnsi="Times New Roman"/>
          </w:rPr>
          <w:t>R2-2100418</w:t>
        </w:r>
      </w:hyperlink>
      <w:r w:rsidR="008942BD" w:rsidRPr="00B90C3D">
        <w:rPr>
          <w:rFonts w:ascii="Times New Roman" w:hAnsi="Times New Roman"/>
        </w:rPr>
        <w:tab/>
        <w:t>Topics on new QoS handling</w:t>
      </w:r>
      <w:r w:rsidR="008942BD" w:rsidRPr="00B90C3D">
        <w:rPr>
          <w:rFonts w:ascii="Times New Roman" w:hAnsi="Times New Roman"/>
        </w:rPr>
        <w:tab/>
      </w:r>
      <w:r w:rsidR="00B90C3D" w:rsidRPr="00B90C3D">
        <w:rPr>
          <w:rFonts w:ascii="Times New Roman" w:hAnsi="Times New Roman"/>
        </w:rPr>
        <w:tab/>
      </w:r>
      <w:r w:rsidR="008942BD" w:rsidRPr="00B90C3D">
        <w:rPr>
          <w:rFonts w:ascii="Times New Roman" w:hAnsi="Times New Roman"/>
        </w:rPr>
        <w:t>Fujitsu</w:t>
      </w:r>
    </w:p>
    <w:p w14:paraId="717627E5" w14:textId="7DBC92A9" w:rsidR="008942BD" w:rsidRPr="00B90C3D" w:rsidRDefault="00B03ED8" w:rsidP="004B3832">
      <w:hyperlink r:id="rId65" w:history="1">
        <w:r w:rsidR="008942BD" w:rsidRPr="00B90C3D">
          <w:rPr>
            <w:rStyle w:val="Hyperlink"/>
          </w:rPr>
          <w:t>R2-2100449</w:t>
        </w:r>
      </w:hyperlink>
      <w:r w:rsidR="008942BD" w:rsidRPr="00B90C3D">
        <w:tab/>
        <w:t>Discussion on RAN enhancements based on Survival Time</w:t>
      </w:r>
      <w:r w:rsidR="008942BD" w:rsidRPr="00B90C3D">
        <w:tab/>
        <w:t>III</w:t>
      </w:r>
    </w:p>
    <w:p w14:paraId="5CE56EC1" w14:textId="4653652A" w:rsidR="008942BD" w:rsidRPr="00B90C3D" w:rsidRDefault="00B03ED8" w:rsidP="008942BD">
      <w:pPr>
        <w:pStyle w:val="Doc-title"/>
        <w:rPr>
          <w:rFonts w:ascii="Times New Roman" w:hAnsi="Times New Roman"/>
        </w:rPr>
      </w:pPr>
      <w:hyperlink r:id="rId66" w:history="1">
        <w:r w:rsidR="008942BD" w:rsidRPr="00B90C3D">
          <w:rPr>
            <w:rStyle w:val="Hyperlink"/>
            <w:rFonts w:ascii="Times New Roman" w:hAnsi="Times New Roman"/>
          </w:rPr>
          <w:t>R2-2100614</w:t>
        </w:r>
      </w:hyperlink>
      <w:r w:rsidR="008942BD" w:rsidRPr="00B90C3D">
        <w:rPr>
          <w:rFonts w:ascii="Times New Roman" w:hAnsi="Times New Roman"/>
        </w:rPr>
        <w:tab/>
        <w:t>Support for Survival Time and Burst Spread</w:t>
      </w:r>
      <w:r w:rsidR="008942BD" w:rsidRPr="00B90C3D">
        <w:rPr>
          <w:rFonts w:ascii="Times New Roman" w:hAnsi="Times New Roman"/>
        </w:rPr>
        <w:tab/>
        <w:t>Intel Corporation</w:t>
      </w:r>
    </w:p>
    <w:p w14:paraId="68D6D7F9" w14:textId="75243C11" w:rsidR="008942BD" w:rsidRPr="00B90C3D" w:rsidRDefault="00B03ED8" w:rsidP="008942BD">
      <w:pPr>
        <w:pStyle w:val="Doc-title"/>
        <w:rPr>
          <w:rFonts w:ascii="Times New Roman" w:hAnsi="Times New Roman"/>
        </w:rPr>
      </w:pPr>
      <w:hyperlink r:id="rId67" w:history="1">
        <w:r w:rsidR="008942BD" w:rsidRPr="00B90C3D">
          <w:rPr>
            <w:rStyle w:val="Hyperlink"/>
            <w:rFonts w:ascii="Times New Roman" w:hAnsi="Times New Roman"/>
          </w:rPr>
          <w:t>R2-2100718</w:t>
        </w:r>
      </w:hyperlink>
      <w:r w:rsidR="008942BD" w:rsidRPr="00B90C3D">
        <w:rPr>
          <w:rFonts w:ascii="Times New Roman" w:hAnsi="Times New Roman"/>
        </w:rPr>
        <w:tab/>
        <w:t>Views on RAN Enhancement for New QoS Parameters</w:t>
      </w:r>
      <w:r w:rsidR="008942BD" w:rsidRPr="00B90C3D">
        <w:rPr>
          <w:rFonts w:ascii="Times New Roman" w:hAnsi="Times New Roman"/>
        </w:rPr>
        <w:tab/>
      </w:r>
      <w:r w:rsidR="00B90C3D" w:rsidRPr="00B90C3D">
        <w:rPr>
          <w:rFonts w:ascii="Times New Roman" w:hAnsi="Times New Roman"/>
        </w:rPr>
        <w:tab/>
      </w:r>
      <w:r w:rsidR="008942BD" w:rsidRPr="00B90C3D">
        <w:rPr>
          <w:rFonts w:ascii="Times New Roman" w:hAnsi="Times New Roman"/>
        </w:rPr>
        <w:t>Nokia, Nokia Shanghai Bell</w:t>
      </w:r>
    </w:p>
    <w:p w14:paraId="152860F3" w14:textId="389F3D25" w:rsidR="008942BD" w:rsidRPr="00B90C3D" w:rsidRDefault="00B03ED8" w:rsidP="008942BD">
      <w:pPr>
        <w:pStyle w:val="Doc-title"/>
        <w:rPr>
          <w:rFonts w:ascii="Times New Roman" w:hAnsi="Times New Roman"/>
        </w:rPr>
      </w:pPr>
      <w:hyperlink r:id="rId68" w:history="1">
        <w:r w:rsidR="008942BD" w:rsidRPr="00B90C3D">
          <w:rPr>
            <w:rStyle w:val="Hyperlink"/>
            <w:rFonts w:ascii="Times New Roman" w:hAnsi="Times New Roman"/>
          </w:rPr>
          <w:t>R2-2100831</w:t>
        </w:r>
      </w:hyperlink>
      <w:r w:rsidR="008942BD" w:rsidRPr="00B90C3D">
        <w:rPr>
          <w:rFonts w:ascii="Times New Roman" w:hAnsi="Times New Roman"/>
        </w:rPr>
        <w:tab/>
        <w:t>Disucussion on RAN enhancement to support survival time</w:t>
      </w:r>
      <w:r w:rsidR="008942BD" w:rsidRPr="00B90C3D">
        <w:rPr>
          <w:rFonts w:ascii="Times New Roman" w:hAnsi="Times New Roman"/>
        </w:rPr>
        <w:tab/>
        <w:t>vivo</w:t>
      </w:r>
    </w:p>
    <w:p w14:paraId="491BF68F" w14:textId="4FF9958C" w:rsidR="008942BD" w:rsidRPr="00B90C3D" w:rsidRDefault="00B03ED8" w:rsidP="008942BD">
      <w:pPr>
        <w:pStyle w:val="Doc-title"/>
        <w:rPr>
          <w:rFonts w:ascii="Times New Roman" w:hAnsi="Times New Roman"/>
        </w:rPr>
      </w:pPr>
      <w:hyperlink r:id="rId69" w:history="1">
        <w:r w:rsidR="008942BD" w:rsidRPr="00B90C3D">
          <w:rPr>
            <w:rStyle w:val="Hyperlink"/>
            <w:rFonts w:ascii="Times New Roman" w:hAnsi="Times New Roman"/>
          </w:rPr>
          <w:t>R2-2100856</w:t>
        </w:r>
      </w:hyperlink>
      <w:r w:rsidR="008942BD" w:rsidRPr="00B90C3D">
        <w:rPr>
          <w:rFonts w:ascii="Times New Roman" w:hAnsi="Times New Roman"/>
        </w:rPr>
        <w:tab/>
        <w:t>Scheduling Assistance Information for support of new QoS</w:t>
      </w:r>
      <w:r w:rsidR="008942BD" w:rsidRPr="00B90C3D">
        <w:rPr>
          <w:rFonts w:ascii="Times New Roman" w:hAnsi="Times New Roman"/>
        </w:rPr>
        <w:tab/>
        <w:t>Apple</w:t>
      </w:r>
      <w:r w:rsidR="008942BD" w:rsidRPr="00B90C3D">
        <w:rPr>
          <w:rFonts w:ascii="Times New Roman" w:hAnsi="Times New Roman"/>
        </w:rPr>
        <w:tab/>
      </w:r>
    </w:p>
    <w:p w14:paraId="50CEB333" w14:textId="34EB0549" w:rsidR="008942BD" w:rsidRPr="00B90C3D" w:rsidRDefault="00B03ED8" w:rsidP="008942BD">
      <w:pPr>
        <w:pStyle w:val="Doc-title"/>
        <w:rPr>
          <w:rFonts w:ascii="Times New Roman" w:hAnsi="Times New Roman"/>
        </w:rPr>
      </w:pPr>
      <w:hyperlink r:id="rId70" w:history="1">
        <w:r w:rsidR="008942BD" w:rsidRPr="00B90C3D">
          <w:rPr>
            <w:rStyle w:val="Hyperlink"/>
            <w:rFonts w:ascii="Times New Roman" w:hAnsi="Times New Roman"/>
          </w:rPr>
          <w:t>R2-2100857</w:t>
        </w:r>
      </w:hyperlink>
      <w:r w:rsidR="008942BD" w:rsidRPr="00B90C3D">
        <w:rPr>
          <w:rFonts w:ascii="Times New Roman" w:hAnsi="Times New Roman"/>
        </w:rPr>
        <w:tab/>
        <w:t>Reliability enhancements for CG/SPS</w:t>
      </w:r>
      <w:r w:rsidR="008942BD" w:rsidRPr="00B90C3D">
        <w:rPr>
          <w:rFonts w:ascii="Times New Roman" w:hAnsi="Times New Roman"/>
        </w:rPr>
        <w:tab/>
        <w:t>Apple</w:t>
      </w:r>
      <w:r w:rsidR="008942BD" w:rsidRPr="00B90C3D">
        <w:rPr>
          <w:rFonts w:ascii="Times New Roman" w:hAnsi="Times New Roman"/>
        </w:rPr>
        <w:tab/>
      </w:r>
    </w:p>
    <w:p w14:paraId="24BD90E8" w14:textId="37368ACD" w:rsidR="008942BD" w:rsidRPr="00B90C3D" w:rsidRDefault="00B03ED8" w:rsidP="008942BD">
      <w:pPr>
        <w:pStyle w:val="Doc-title"/>
        <w:rPr>
          <w:rFonts w:ascii="Times New Roman" w:hAnsi="Times New Roman"/>
        </w:rPr>
      </w:pPr>
      <w:hyperlink r:id="rId71" w:history="1">
        <w:r w:rsidR="008942BD" w:rsidRPr="00B90C3D">
          <w:rPr>
            <w:rStyle w:val="Hyperlink"/>
            <w:rFonts w:ascii="Times New Roman" w:hAnsi="Times New Roman"/>
          </w:rPr>
          <w:t>R2-2100892</w:t>
        </w:r>
      </w:hyperlink>
      <w:r w:rsidR="008942BD" w:rsidRPr="00B90C3D">
        <w:rPr>
          <w:rFonts w:ascii="Times New Roman" w:hAnsi="Times New Roman"/>
        </w:rPr>
        <w:tab/>
        <w:t>RAN enhancement based on new QoS</w:t>
      </w:r>
      <w:r w:rsidR="008942BD" w:rsidRPr="00B90C3D">
        <w:rPr>
          <w:rFonts w:ascii="Times New Roman" w:hAnsi="Times New Roman"/>
        </w:rPr>
        <w:tab/>
        <w:t>OPPO</w:t>
      </w:r>
    </w:p>
    <w:p w14:paraId="176CE4E8" w14:textId="03420A47" w:rsidR="008942BD" w:rsidRPr="00B90C3D" w:rsidRDefault="00B03ED8" w:rsidP="008942BD">
      <w:pPr>
        <w:pStyle w:val="Doc-title"/>
        <w:rPr>
          <w:rFonts w:ascii="Times New Roman" w:hAnsi="Times New Roman"/>
        </w:rPr>
      </w:pPr>
      <w:hyperlink r:id="rId72" w:history="1">
        <w:r w:rsidR="008942BD" w:rsidRPr="00B90C3D">
          <w:rPr>
            <w:rStyle w:val="Hyperlink"/>
            <w:rFonts w:ascii="Times New Roman" w:hAnsi="Times New Roman"/>
          </w:rPr>
          <w:t>R2-2100922</w:t>
        </w:r>
      </w:hyperlink>
      <w:r w:rsidR="008942BD" w:rsidRPr="00B90C3D">
        <w:rPr>
          <w:rFonts w:ascii="Times New Roman" w:hAnsi="Times New Roman"/>
        </w:rPr>
        <w:tab/>
        <w:t>Discussion on the support of survival time</w:t>
      </w:r>
      <w:r w:rsidR="008942BD" w:rsidRPr="00B90C3D">
        <w:rPr>
          <w:rFonts w:ascii="Times New Roman" w:hAnsi="Times New Roman"/>
        </w:rPr>
        <w:tab/>
        <w:t>Lenovo, Motorola Mobility</w:t>
      </w:r>
    </w:p>
    <w:p w14:paraId="47965CD7" w14:textId="7015806C" w:rsidR="008942BD" w:rsidRPr="00B90C3D" w:rsidRDefault="00B03ED8" w:rsidP="008942BD">
      <w:pPr>
        <w:pStyle w:val="Doc-title"/>
        <w:rPr>
          <w:rFonts w:ascii="Times New Roman" w:hAnsi="Times New Roman"/>
        </w:rPr>
      </w:pPr>
      <w:hyperlink r:id="rId73" w:history="1">
        <w:r w:rsidR="008942BD" w:rsidRPr="00B90C3D">
          <w:rPr>
            <w:rStyle w:val="Hyperlink"/>
            <w:rFonts w:ascii="Times New Roman" w:hAnsi="Times New Roman"/>
          </w:rPr>
          <w:t>R2-2101066</w:t>
        </w:r>
      </w:hyperlink>
      <w:r w:rsidR="008942BD" w:rsidRPr="00B90C3D">
        <w:rPr>
          <w:rFonts w:ascii="Times New Roman" w:hAnsi="Times New Roman"/>
        </w:rPr>
        <w:tab/>
        <w:t>Open issues with survival time and proposal for way forward</w:t>
      </w:r>
      <w:r w:rsidR="008942BD" w:rsidRPr="00B90C3D">
        <w:rPr>
          <w:rFonts w:ascii="Times New Roman" w:hAnsi="Times New Roman"/>
        </w:rPr>
        <w:tab/>
      </w:r>
      <w:r w:rsidR="00B90C3D">
        <w:rPr>
          <w:rFonts w:ascii="Times New Roman" w:hAnsi="Times New Roman"/>
        </w:rPr>
        <w:tab/>
      </w:r>
      <w:r w:rsidR="008942BD" w:rsidRPr="00B90C3D">
        <w:rPr>
          <w:rFonts w:ascii="Times New Roman" w:hAnsi="Times New Roman"/>
        </w:rPr>
        <w:t>Samsung Electronics GmbH</w:t>
      </w:r>
    </w:p>
    <w:p w14:paraId="07389145" w14:textId="37B78A65" w:rsidR="008942BD" w:rsidRPr="00B90C3D" w:rsidRDefault="00B03ED8" w:rsidP="00B90C3D">
      <w:pPr>
        <w:pStyle w:val="Doc-title"/>
        <w:rPr>
          <w:rFonts w:ascii="Times New Roman" w:hAnsi="Times New Roman"/>
        </w:rPr>
      </w:pPr>
      <w:hyperlink r:id="rId74" w:history="1">
        <w:r w:rsidR="008942BD" w:rsidRPr="00B90C3D">
          <w:rPr>
            <w:rStyle w:val="Hyperlink"/>
            <w:rFonts w:ascii="Times New Roman" w:hAnsi="Times New Roman"/>
          </w:rPr>
          <w:t>R2-2101134</w:t>
        </w:r>
      </w:hyperlink>
      <w:r w:rsidR="008942BD" w:rsidRPr="00B90C3D">
        <w:rPr>
          <w:rFonts w:ascii="Times New Roman" w:hAnsi="Times New Roman"/>
        </w:rPr>
        <w:tab/>
        <w:t>Discuss on the mechanism to guarantee the survival time</w:t>
      </w:r>
      <w:r w:rsidR="008942BD" w:rsidRPr="00B90C3D">
        <w:rPr>
          <w:rFonts w:ascii="Times New Roman" w:hAnsi="Times New Roman"/>
        </w:rPr>
        <w:tab/>
        <w:t>Lenovo, Motorola Mobility</w:t>
      </w:r>
    </w:p>
    <w:p w14:paraId="2029B4B2" w14:textId="3C1D91D0" w:rsidR="008942BD" w:rsidRPr="00B90C3D" w:rsidRDefault="00B03ED8" w:rsidP="008942BD">
      <w:pPr>
        <w:pStyle w:val="Doc-title"/>
        <w:rPr>
          <w:rFonts w:ascii="Times New Roman" w:hAnsi="Times New Roman"/>
        </w:rPr>
      </w:pPr>
      <w:hyperlink r:id="rId75" w:history="1">
        <w:r w:rsidR="008942BD" w:rsidRPr="00B90C3D">
          <w:rPr>
            <w:rStyle w:val="Hyperlink"/>
            <w:rFonts w:ascii="Times New Roman" w:hAnsi="Times New Roman"/>
          </w:rPr>
          <w:t>R2-2101509</w:t>
        </w:r>
      </w:hyperlink>
      <w:r w:rsidR="008942BD" w:rsidRPr="00B90C3D">
        <w:rPr>
          <w:rFonts w:ascii="Times New Roman" w:hAnsi="Times New Roman"/>
        </w:rPr>
        <w:tab/>
        <w:t>Enhancements based on new QoS requirements</w:t>
      </w:r>
      <w:r w:rsidR="008942BD" w:rsidRPr="00B90C3D">
        <w:rPr>
          <w:rFonts w:ascii="Times New Roman" w:hAnsi="Times New Roman"/>
        </w:rPr>
        <w:tab/>
      </w:r>
      <w:r w:rsidR="00B90C3D" w:rsidRPr="00B90C3D">
        <w:rPr>
          <w:rFonts w:ascii="Times New Roman" w:hAnsi="Times New Roman"/>
        </w:rPr>
        <w:tab/>
      </w:r>
      <w:r w:rsidR="008942BD" w:rsidRPr="00B90C3D">
        <w:rPr>
          <w:rFonts w:ascii="Times New Roman" w:hAnsi="Times New Roman"/>
        </w:rPr>
        <w:t>InterDigital</w:t>
      </w:r>
    </w:p>
    <w:p w14:paraId="7B05E614" w14:textId="3AC557F3" w:rsidR="008942BD" w:rsidRPr="00B90C3D" w:rsidRDefault="00B03ED8" w:rsidP="008942BD">
      <w:pPr>
        <w:pStyle w:val="Doc-title"/>
        <w:rPr>
          <w:rFonts w:ascii="Times New Roman" w:hAnsi="Times New Roman"/>
        </w:rPr>
      </w:pPr>
      <w:hyperlink r:id="rId76" w:history="1">
        <w:r w:rsidR="008942BD" w:rsidRPr="00B90C3D">
          <w:rPr>
            <w:rStyle w:val="Hyperlink"/>
            <w:rFonts w:ascii="Times New Roman" w:hAnsi="Times New Roman"/>
          </w:rPr>
          <w:t>R2-2101521</w:t>
        </w:r>
      </w:hyperlink>
      <w:r w:rsidR="008942BD" w:rsidRPr="00B90C3D">
        <w:rPr>
          <w:rFonts w:ascii="Times New Roman" w:hAnsi="Times New Roman"/>
        </w:rPr>
        <w:tab/>
        <w:t>Implication of survival time</w:t>
      </w:r>
      <w:r w:rsidR="008942BD" w:rsidRPr="00B90C3D">
        <w:rPr>
          <w:rFonts w:ascii="Times New Roman" w:hAnsi="Times New Roman"/>
        </w:rPr>
        <w:tab/>
        <w:t>LG Electronics UK</w:t>
      </w:r>
    </w:p>
    <w:p w14:paraId="2C58902B" w14:textId="3FCBE290" w:rsidR="008942BD" w:rsidRPr="00B90C3D" w:rsidRDefault="00B03ED8" w:rsidP="008942BD">
      <w:pPr>
        <w:pStyle w:val="Doc-title"/>
        <w:rPr>
          <w:rFonts w:ascii="Times New Roman" w:hAnsi="Times New Roman"/>
        </w:rPr>
      </w:pPr>
      <w:hyperlink r:id="rId77" w:history="1">
        <w:r w:rsidR="008942BD" w:rsidRPr="00B90C3D">
          <w:rPr>
            <w:rStyle w:val="Hyperlink"/>
            <w:rFonts w:ascii="Times New Roman" w:hAnsi="Times New Roman"/>
          </w:rPr>
          <w:t>R2-2101615</w:t>
        </w:r>
      </w:hyperlink>
      <w:r w:rsidR="008942BD" w:rsidRPr="00B90C3D">
        <w:rPr>
          <w:rFonts w:ascii="Times New Roman" w:hAnsi="Times New Roman"/>
        </w:rPr>
        <w:tab/>
        <w:t>Discussion on the support of new QoS parameters in RAN</w:t>
      </w:r>
      <w:r w:rsidR="008942BD" w:rsidRPr="00B90C3D">
        <w:rPr>
          <w:rFonts w:ascii="Times New Roman" w:hAnsi="Times New Roman"/>
        </w:rPr>
        <w:tab/>
        <w:t>CMCC</w:t>
      </w:r>
    </w:p>
    <w:p w14:paraId="5C9F81AF" w14:textId="6C28B0DA" w:rsidR="008942BD" w:rsidRPr="00B90C3D" w:rsidRDefault="00B03ED8" w:rsidP="008942BD">
      <w:pPr>
        <w:pStyle w:val="Doc-title"/>
        <w:rPr>
          <w:rFonts w:ascii="Times New Roman" w:hAnsi="Times New Roman"/>
        </w:rPr>
      </w:pPr>
      <w:hyperlink r:id="rId78" w:history="1">
        <w:r w:rsidR="008942BD" w:rsidRPr="00B90C3D">
          <w:rPr>
            <w:rStyle w:val="Hyperlink"/>
            <w:rFonts w:ascii="Times New Roman" w:hAnsi="Times New Roman"/>
          </w:rPr>
          <w:t>R2-2101673</w:t>
        </w:r>
      </w:hyperlink>
      <w:r w:rsidR="008942BD" w:rsidRPr="00B90C3D">
        <w:rPr>
          <w:rFonts w:ascii="Times New Roman" w:hAnsi="Times New Roman"/>
        </w:rPr>
        <w:tab/>
        <w:t>RAN impacts of the survival time</w:t>
      </w:r>
      <w:r w:rsidR="00B90C3D">
        <w:rPr>
          <w:rFonts w:ascii="Times New Roman" w:hAnsi="Times New Roman"/>
        </w:rPr>
        <w:tab/>
      </w:r>
      <w:r w:rsidR="008942BD" w:rsidRPr="00B90C3D">
        <w:rPr>
          <w:rFonts w:ascii="Times New Roman" w:hAnsi="Times New Roman"/>
        </w:rPr>
        <w:tab/>
        <w:t>Beijing Xiaomi Mobile Software</w:t>
      </w:r>
    </w:p>
    <w:p w14:paraId="2D083FF1" w14:textId="77777777" w:rsidR="008942BD" w:rsidRPr="0041266D" w:rsidRDefault="008942BD" w:rsidP="0041266D">
      <w:pPr>
        <w:tabs>
          <w:tab w:val="left" w:pos="567"/>
        </w:tabs>
        <w:overflowPunct/>
        <w:autoSpaceDE/>
        <w:autoSpaceDN/>
        <w:snapToGrid w:val="0"/>
        <w:spacing w:after="0"/>
        <w:textAlignment w:val="auto"/>
        <w:rPr>
          <w:bCs/>
        </w:rPr>
      </w:pPr>
    </w:p>
    <w:p w14:paraId="31524B88" w14:textId="07DB4447" w:rsidR="004B3832" w:rsidRDefault="004B3832" w:rsidP="004B3832">
      <w:pPr>
        <w:snapToGrid w:val="0"/>
        <w:rPr>
          <w:rFonts w:ascii="Arial" w:hAnsi="Arial" w:cs="Arial"/>
          <w:b/>
          <w:bCs/>
          <w:sz w:val="22"/>
        </w:rPr>
      </w:pPr>
      <w:r w:rsidRPr="00855ABB">
        <w:rPr>
          <w:rFonts w:ascii="Arial" w:hAnsi="Arial" w:cs="Arial"/>
          <w:b/>
          <w:bCs/>
          <w:sz w:val="22"/>
        </w:rPr>
        <w:t>RAN</w:t>
      </w:r>
      <w:r>
        <w:rPr>
          <w:rFonts w:ascii="Arial" w:hAnsi="Arial" w:cs="Arial"/>
          <w:b/>
          <w:bCs/>
          <w:sz w:val="22"/>
        </w:rPr>
        <w:t>3</w:t>
      </w:r>
      <w:r w:rsidRPr="00855ABB">
        <w:rPr>
          <w:rFonts w:ascii="Arial" w:hAnsi="Arial" w:cs="Arial"/>
          <w:b/>
          <w:bCs/>
          <w:sz w:val="22"/>
        </w:rPr>
        <w:t>#1</w:t>
      </w:r>
      <w:r>
        <w:rPr>
          <w:rFonts w:ascii="Arial" w:hAnsi="Arial" w:cs="Arial"/>
          <w:b/>
          <w:bCs/>
          <w:sz w:val="22"/>
        </w:rPr>
        <w:t>11</w:t>
      </w:r>
      <w:r w:rsidRPr="00855ABB">
        <w:rPr>
          <w:rFonts w:ascii="Arial" w:hAnsi="Arial" w:cs="Arial"/>
          <w:b/>
          <w:bCs/>
          <w:sz w:val="22"/>
        </w:rPr>
        <w:t>-e Tdocs List</w:t>
      </w:r>
    </w:p>
    <w:p w14:paraId="11AEBE84" w14:textId="7280AEA5" w:rsidR="0041266D" w:rsidRDefault="004B3832" w:rsidP="004B3832">
      <w:pPr>
        <w:spacing w:after="0"/>
      </w:pPr>
      <w:r>
        <w:t>R3-210697 Revised Rel-17 NR IIoT/URLLC Work Plan (Nokia (Rapporteur))</w:t>
      </w:r>
    </w:p>
    <w:p w14:paraId="4DB8EE45" w14:textId="77777777" w:rsidR="004B3832" w:rsidRDefault="004B3832" w:rsidP="004B3832">
      <w:pPr>
        <w:spacing w:after="0"/>
      </w:pPr>
    </w:p>
    <w:p w14:paraId="52567351" w14:textId="180A0F16" w:rsidR="004B3832" w:rsidRDefault="004B3832" w:rsidP="004B3832">
      <w:pPr>
        <w:spacing w:after="0"/>
      </w:pPr>
      <w:r>
        <w:t>R3-210093 RAN3 impacts of propagation delay compensation enhancements (Nokia, Nokia Shanghai Bell)</w:t>
      </w:r>
    </w:p>
    <w:p w14:paraId="6F2F8E7C" w14:textId="00B85E0D" w:rsidR="004B3832" w:rsidRDefault="004B3832" w:rsidP="004B3832">
      <w:pPr>
        <w:spacing w:after="0"/>
      </w:pPr>
      <w:r>
        <w:t>R3-210200 Analysis of Propagation Delay Compensation enhancements (ZTE)</w:t>
      </w:r>
    </w:p>
    <w:p w14:paraId="7C9B4D72" w14:textId="42C25649" w:rsidR="004B3832" w:rsidRDefault="004B3832" w:rsidP="004B3832">
      <w:pPr>
        <w:spacing w:after="0"/>
      </w:pPr>
      <w:r>
        <w:t>R3-210201 CR for TS38.413 on propagation delay compensation enhancements (ZTE)</w:t>
      </w:r>
    </w:p>
    <w:p w14:paraId="59805D2E" w14:textId="1CAC4FE3" w:rsidR="004B3832" w:rsidRDefault="004B3832" w:rsidP="004B3832">
      <w:pPr>
        <w:spacing w:after="0"/>
      </w:pPr>
      <w:r>
        <w:t>R3-210202 CR for TS38.473 on propagation delay compensation enhancements (ZTE)</w:t>
      </w:r>
    </w:p>
    <w:p w14:paraId="5018D9AF" w14:textId="70CA4A2D" w:rsidR="004B3832" w:rsidRDefault="004B3832" w:rsidP="004B3832">
      <w:pPr>
        <w:spacing w:after="0"/>
      </w:pPr>
      <w:r>
        <w:t>R3-210479 RAN3 impacts of the time synchronization enhancement (Huawei)</w:t>
      </w:r>
    </w:p>
    <w:p w14:paraId="6753C220" w14:textId="2BE4ECE3" w:rsidR="004B3832" w:rsidRDefault="004B3832" w:rsidP="004B3832">
      <w:pPr>
        <w:spacing w:after="0"/>
      </w:pPr>
      <w:r>
        <w:t>R3-210480 Network-aware of the synchronization requirement (Huawei)</w:t>
      </w:r>
    </w:p>
    <w:p w14:paraId="495B2C58" w14:textId="5D0F192B" w:rsidR="004B3832" w:rsidRDefault="004B3832" w:rsidP="004B3832">
      <w:pPr>
        <w:spacing w:after="0"/>
      </w:pPr>
      <w:r>
        <w:t>R3-210481 [Draft] LS on network-aware of the synchronization requirement (Huawei)</w:t>
      </w:r>
    </w:p>
    <w:p w14:paraId="0C33F172" w14:textId="565ADD55" w:rsidR="004B3832" w:rsidRDefault="004B3832" w:rsidP="004B3832">
      <w:pPr>
        <w:spacing w:after="0"/>
      </w:pPr>
      <w:r>
        <w:t>R3-210482 Time synchronization during handover (Huawei)</w:t>
      </w:r>
    </w:p>
    <w:p w14:paraId="1D09E1A4" w14:textId="1235441D" w:rsidR="004B3832" w:rsidRDefault="004B3832" w:rsidP="004B3832">
      <w:pPr>
        <w:spacing w:after="0"/>
      </w:pPr>
      <w:r>
        <w:t>R3-210776 Discussion on Propagation Delay Compensation (CATT)</w:t>
      </w:r>
    </w:p>
    <w:p w14:paraId="79750290" w14:textId="2F4AF5BA" w:rsidR="004B3832" w:rsidRDefault="004B3832" w:rsidP="004B3832">
      <w:pPr>
        <w:spacing w:after="0"/>
      </w:pPr>
      <w:r>
        <w:t>R3-210777 Discussion on time synchronization for mobility (CATT)</w:t>
      </w:r>
    </w:p>
    <w:p w14:paraId="53888C27" w14:textId="1CB455BC" w:rsidR="004B3832" w:rsidRDefault="004B3832" w:rsidP="004B3832">
      <w:pPr>
        <w:spacing w:after="0"/>
      </w:pPr>
      <w:r>
        <w:t>R3-210778 Discussion on Data interruption during mobility (CATT)</w:t>
      </w:r>
    </w:p>
    <w:p w14:paraId="0FB36177" w14:textId="0AFED30A" w:rsidR="004B3832" w:rsidRDefault="004B3832" w:rsidP="004B3832">
      <w:pPr>
        <w:spacing w:after="0"/>
      </w:pPr>
      <w:r>
        <w:t>R3-210783 Discussion on supporting the propagation delay compensation (Samsung)</w:t>
      </w:r>
    </w:p>
    <w:p w14:paraId="1DF4ED2A" w14:textId="73086B2A" w:rsidR="004B3832" w:rsidRDefault="004B3832" w:rsidP="004B3832">
      <w:pPr>
        <w:spacing w:after="0"/>
      </w:pPr>
      <w:r>
        <w:t>R3-210784 Discussion on the time synchronization enhancement during the mobility (Samsung)</w:t>
      </w:r>
    </w:p>
    <w:p w14:paraId="6D805F2D" w14:textId="625BF711" w:rsidR="004B3832" w:rsidRDefault="004B3832" w:rsidP="004B3832">
      <w:pPr>
        <w:spacing w:after="0"/>
      </w:pPr>
      <w:r>
        <w:t>R3-210873 Discussion on Further enhanced NR-IIoT: Enhancements for support of time synchronization (Ericsson)</w:t>
      </w:r>
    </w:p>
    <w:p w14:paraId="7B84889C" w14:textId="3AE066C3" w:rsidR="004B3832" w:rsidRDefault="004B3832" w:rsidP="004B3832">
      <w:pPr>
        <w:spacing w:after="0"/>
      </w:pPr>
      <w:r>
        <w:t>R3-210874 Enhancements for support of time synchronization (Ericsson)</w:t>
      </w:r>
    </w:p>
    <w:p w14:paraId="19D3BA8C" w14:textId="4A99B07F" w:rsidR="004B3832" w:rsidRDefault="004B3832" w:rsidP="004B3832">
      <w:pPr>
        <w:spacing w:after="0"/>
      </w:pPr>
      <w:r>
        <w:t>R3-210875 Enhancements for support of time synchronization (Ericsson)</w:t>
      </w:r>
    </w:p>
    <w:p w14:paraId="0514D367" w14:textId="77777777" w:rsidR="004B3832" w:rsidRDefault="004B3832" w:rsidP="004B3832">
      <w:pPr>
        <w:spacing w:after="0"/>
      </w:pPr>
    </w:p>
    <w:p w14:paraId="2328A867" w14:textId="6186DDD2" w:rsidR="004B3832" w:rsidRDefault="004B3832" w:rsidP="004B3832">
      <w:pPr>
        <w:spacing w:after="0"/>
      </w:pPr>
      <w:r>
        <w:t>R3-210094 RAN3 impacts of Survival Time (Nokia, Nokia Shanghai Bell)</w:t>
      </w:r>
    </w:p>
    <w:p w14:paraId="1C163A72" w14:textId="15AE1027" w:rsidR="004B3832" w:rsidRDefault="004B3832" w:rsidP="004B3832">
      <w:pPr>
        <w:spacing w:after="0"/>
      </w:pPr>
      <w:r>
        <w:t>R3-210203 Analysis of New QoS Related parameters (ZTE)</w:t>
      </w:r>
    </w:p>
    <w:p w14:paraId="214BBC95" w14:textId="39CC8B89" w:rsidR="004B3832" w:rsidRDefault="004B3832" w:rsidP="004B3832">
      <w:pPr>
        <w:spacing w:after="0"/>
      </w:pPr>
      <w:r>
        <w:t>R3-210289 NR-U enhancement based on QoS related parameters (Samsung)</w:t>
      </w:r>
    </w:p>
    <w:p w14:paraId="7F2C9051" w14:textId="342C4190" w:rsidR="004B3832" w:rsidRDefault="004B3832" w:rsidP="004B3832">
      <w:pPr>
        <w:spacing w:after="0"/>
      </w:pPr>
      <w:r>
        <w:t>R3-210483 Introduction of the survival Time (Huawei)</w:t>
      </w:r>
    </w:p>
    <w:p w14:paraId="5FF0ABC9" w14:textId="030DDE51" w:rsidR="004B3832" w:rsidRDefault="004B3832" w:rsidP="004B3832">
      <w:pPr>
        <w:spacing w:after="0"/>
      </w:pPr>
      <w:r>
        <w:t>R3-210779 Discussion on new QoS related parameters (CATT)</w:t>
      </w:r>
    </w:p>
    <w:p w14:paraId="71CF2497" w14:textId="5E1BEA1F" w:rsidR="004B3832" w:rsidRDefault="004B3832" w:rsidP="004B3832">
      <w:pPr>
        <w:spacing w:after="0"/>
      </w:pPr>
      <w:r>
        <w:t>R3-210876 Discussion on Further enhanced NR-IIoT: QoS parameters related (Ericsson)</w:t>
      </w:r>
    </w:p>
    <w:p w14:paraId="5150C9E4" w14:textId="772854A0" w:rsidR="004B3832" w:rsidRDefault="004B3832" w:rsidP="004B3832">
      <w:pPr>
        <w:spacing w:after="0"/>
      </w:pPr>
      <w:r>
        <w:t>R3-210919 Enhancements to support new QoS related parameters (CMCC)</w:t>
      </w:r>
    </w:p>
    <w:p w14:paraId="61436B85" w14:textId="77777777" w:rsidR="004B3832" w:rsidRDefault="004B3832" w:rsidP="004B3832">
      <w:pPr>
        <w:spacing w:after="0"/>
      </w:pPr>
    </w:p>
    <w:p w14:paraId="3813694D"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BBB754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18E26F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57A92B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A5BA2B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87F1D3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F9026F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8347C3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08F498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405060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FC42A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97D94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77B5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276782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EC13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C1BDE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9F137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4BBBB0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103488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602FB8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7732C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6E37E2B" w14:textId="77777777" w:rsidR="00F00A3D" w:rsidRDefault="00F00A3D" w:rsidP="00F00A3D">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006BFF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460BC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3F96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6E7E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07F9F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D0DC84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C951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49FD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39816F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CB71E9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9"/>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6698072" w16cex:dateUtc="2021-02-18T15: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93BFA" w14:textId="77777777" w:rsidR="00B03ED8" w:rsidRDefault="00B03ED8">
      <w:r>
        <w:separator/>
      </w:r>
    </w:p>
  </w:endnote>
  <w:endnote w:type="continuationSeparator" w:id="0">
    <w:p w14:paraId="04305361" w14:textId="77777777" w:rsidR="00B03ED8" w:rsidRDefault="00B03ED8">
      <w:r>
        <w:continuationSeparator/>
      </w:r>
    </w:p>
  </w:endnote>
  <w:endnote w:type="continuationNotice" w:id="1">
    <w:p w14:paraId="65271E64" w14:textId="77777777" w:rsidR="00B03ED8" w:rsidRDefault="00B03E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6AABD" w14:textId="77777777" w:rsidR="00B03ED8" w:rsidRDefault="00B03ED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31E13" w14:textId="77777777" w:rsidR="00B03ED8" w:rsidRDefault="00B03ED8">
      <w:r>
        <w:separator/>
      </w:r>
    </w:p>
  </w:footnote>
  <w:footnote w:type="continuationSeparator" w:id="0">
    <w:p w14:paraId="67B63920" w14:textId="77777777" w:rsidR="00B03ED8" w:rsidRDefault="00B03ED8">
      <w:r>
        <w:continuationSeparator/>
      </w:r>
    </w:p>
  </w:footnote>
  <w:footnote w:type="continuationNotice" w:id="1">
    <w:p w14:paraId="0C66D652" w14:textId="77777777" w:rsidR="00B03ED8" w:rsidRDefault="00B03E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C5218"/>
    <w:multiLevelType w:val="hybridMultilevel"/>
    <w:tmpl w:val="417ED870"/>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3F0241"/>
    <w:multiLevelType w:val="hybridMultilevel"/>
    <w:tmpl w:val="4ED47A44"/>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 w15:restartNumberingAfterBreak="0">
    <w:nsid w:val="1E5968DB"/>
    <w:multiLevelType w:val="hybridMultilevel"/>
    <w:tmpl w:val="BAE45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2F2DFB"/>
    <w:multiLevelType w:val="hybridMultilevel"/>
    <w:tmpl w:val="5664A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18A6EA4"/>
    <w:multiLevelType w:val="multilevel"/>
    <w:tmpl w:val="218A6EA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4D5045A"/>
    <w:multiLevelType w:val="hybridMultilevel"/>
    <w:tmpl w:val="B3FC4AEC"/>
    <w:lvl w:ilvl="0" w:tplc="0F4ADA2E">
      <w:start w:val="1"/>
      <w:numFmt w:val="bullet"/>
      <w:pStyle w:val="a"/>
      <w:lvlText w:val=""/>
      <w:lvlJc w:val="left"/>
      <w:pPr>
        <w:tabs>
          <w:tab w:val="num" w:pos="360"/>
        </w:tabs>
        <w:ind w:left="340" w:hanging="340"/>
      </w:pPr>
      <w:rPr>
        <w:rFonts w:ascii="Symbol" w:eastAsia="Times New Roman" w:hAnsi="Symbol" w:hint="default"/>
        <w:color w:val="auto"/>
      </w:rPr>
    </w:lvl>
    <w:lvl w:ilvl="1" w:tplc="941A0F40">
      <w:numFmt w:val="decimal"/>
      <w:lvlText w:val=""/>
      <w:lvlJc w:val="left"/>
    </w:lvl>
    <w:lvl w:ilvl="2" w:tplc="803CED4E">
      <w:numFmt w:val="decimal"/>
      <w:lvlText w:val=""/>
      <w:lvlJc w:val="left"/>
    </w:lvl>
    <w:lvl w:ilvl="3" w:tplc="4AD40790">
      <w:numFmt w:val="decimal"/>
      <w:lvlText w:val=""/>
      <w:lvlJc w:val="left"/>
    </w:lvl>
    <w:lvl w:ilvl="4" w:tplc="897018F0">
      <w:numFmt w:val="decimal"/>
      <w:lvlText w:val=""/>
      <w:lvlJc w:val="left"/>
    </w:lvl>
    <w:lvl w:ilvl="5" w:tplc="2BD4F292">
      <w:numFmt w:val="decimal"/>
      <w:lvlText w:val=""/>
      <w:lvlJc w:val="left"/>
    </w:lvl>
    <w:lvl w:ilvl="6" w:tplc="4CCEE600">
      <w:numFmt w:val="decimal"/>
      <w:lvlText w:val=""/>
      <w:lvlJc w:val="left"/>
    </w:lvl>
    <w:lvl w:ilvl="7" w:tplc="264ED674">
      <w:numFmt w:val="decimal"/>
      <w:lvlText w:val=""/>
      <w:lvlJc w:val="left"/>
    </w:lvl>
    <w:lvl w:ilvl="8" w:tplc="D99492FC">
      <w:numFmt w:val="decimal"/>
      <w:lvlText w:val=""/>
      <w:lvlJc w:val="left"/>
    </w:lvl>
  </w:abstractNum>
  <w:abstractNum w:abstractNumId="9"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B274B"/>
    <w:multiLevelType w:val="hybridMultilevel"/>
    <w:tmpl w:val="5A44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4CB80154"/>
    <w:multiLevelType w:val="hybridMultilevel"/>
    <w:tmpl w:val="3D8A29F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2152C9F"/>
    <w:multiLevelType w:val="hybridMultilevel"/>
    <w:tmpl w:val="F092D9B8"/>
    <w:lvl w:ilvl="0" w:tplc="2FFAF2AC">
      <w:start w:val="1"/>
      <w:numFmt w:val="bullet"/>
      <w:lvlText w:val=""/>
      <w:lvlJc w:val="left"/>
      <w:pPr>
        <w:ind w:left="720" w:hanging="360"/>
      </w:pPr>
      <w:rPr>
        <w:rFonts w:ascii="Symbol" w:hAnsi="Symbol" w:hint="default"/>
      </w:rPr>
    </w:lvl>
    <w:lvl w:ilvl="1" w:tplc="4170CC00">
      <w:start w:val="1"/>
      <w:numFmt w:val="bullet"/>
      <w:lvlText w:val="o"/>
      <w:lvlJc w:val="left"/>
      <w:pPr>
        <w:ind w:left="1080" w:hanging="360"/>
      </w:pPr>
      <w:rPr>
        <w:rFonts w:ascii="Courier New" w:hAnsi="Courier New" w:cs="Courier New" w:hint="default"/>
      </w:rPr>
    </w:lvl>
    <w:lvl w:ilvl="2" w:tplc="AC8C09E0">
      <w:start w:val="1"/>
      <w:numFmt w:val="bullet"/>
      <w:lvlText w:val=""/>
      <w:lvlJc w:val="left"/>
      <w:pPr>
        <w:ind w:left="1800" w:hanging="360"/>
      </w:pPr>
      <w:rPr>
        <w:rFonts w:ascii="Wingdings" w:hAnsi="Wingdings" w:hint="default"/>
      </w:rPr>
    </w:lvl>
    <w:lvl w:ilvl="3" w:tplc="104EF112">
      <w:start w:val="1"/>
      <w:numFmt w:val="bullet"/>
      <w:lvlText w:val=""/>
      <w:lvlJc w:val="left"/>
      <w:pPr>
        <w:ind w:left="2520" w:hanging="360"/>
      </w:pPr>
      <w:rPr>
        <w:rFonts w:ascii="Symbol" w:hAnsi="Symbol" w:hint="default"/>
      </w:rPr>
    </w:lvl>
    <w:lvl w:ilvl="4" w:tplc="F69A10EA">
      <w:start w:val="1"/>
      <w:numFmt w:val="bullet"/>
      <w:lvlText w:val="o"/>
      <w:lvlJc w:val="left"/>
      <w:pPr>
        <w:ind w:left="3240" w:hanging="360"/>
      </w:pPr>
      <w:rPr>
        <w:rFonts w:ascii="Courier New" w:hAnsi="Courier New" w:cs="Courier New" w:hint="default"/>
      </w:rPr>
    </w:lvl>
    <w:lvl w:ilvl="5" w:tplc="20A238DC">
      <w:start w:val="1"/>
      <w:numFmt w:val="bullet"/>
      <w:lvlText w:val=""/>
      <w:lvlJc w:val="left"/>
      <w:pPr>
        <w:ind w:left="3960" w:hanging="360"/>
      </w:pPr>
      <w:rPr>
        <w:rFonts w:ascii="Wingdings" w:hAnsi="Wingdings" w:hint="default"/>
      </w:rPr>
    </w:lvl>
    <w:lvl w:ilvl="6" w:tplc="AC20FA6A">
      <w:start w:val="1"/>
      <w:numFmt w:val="bullet"/>
      <w:lvlText w:val=""/>
      <w:lvlJc w:val="left"/>
      <w:pPr>
        <w:ind w:left="4680" w:hanging="360"/>
      </w:pPr>
      <w:rPr>
        <w:rFonts w:ascii="Symbol" w:hAnsi="Symbol" w:hint="default"/>
      </w:rPr>
    </w:lvl>
    <w:lvl w:ilvl="7" w:tplc="54607AD2">
      <w:start w:val="1"/>
      <w:numFmt w:val="bullet"/>
      <w:lvlText w:val="o"/>
      <w:lvlJc w:val="left"/>
      <w:pPr>
        <w:ind w:left="5400" w:hanging="360"/>
      </w:pPr>
      <w:rPr>
        <w:rFonts w:ascii="Courier New" w:hAnsi="Courier New" w:cs="Courier New" w:hint="default"/>
      </w:rPr>
    </w:lvl>
    <w:lvl w:ilvl="8" w:tplc="4B601312">
      <w:start w:val="1"/>
      <w:numFmt w:val="bullet"/>
      <w:lvlText w:val=""/>
      <w:lvlJc w:val="left"/>
      <w:pPr>
        <w:ind w:left="6120" w:hanging="360"/>
      </w:pPr>
      <w:rPr>
        <w:rFonts w:ascii="Wingdings" w:hAnsi="Wingdings" w:hint="default"/>
      </w:rPr>
    </w:lvl>
  </w:abstractNum>
  <w:abstractNum w:abstractNumId="19" w15:restartNumberingAfterBreak="0">
    <w:nsid w:val="52FB37FE"/>
    <w:multiLevelType w:val="hybridMultilevel"/>
    <w:tmpl w:val="B7E8EC78"/>
    <w:lvl w:ilvl="0" w:tplc="E712193C">
      <w:start w:val="1"/>
      <w:numFmt w:val="bullet"/>
      <w:lvlText w:val=""/>
      <w:lvlJc w:val="left"/>
      <w:pPr>
        <w:tabs>
          <w:tab w:val="num" w:pos="720"/>
        </w:tabs>
        <w:ind w:left="720" w:hanging="360"/>
      </w:pPr>
      <w:rPr>
        <w:rFonts w:ascii="Symbol" w:hAnsi="Symbol" w:hint="default"/>
        <w:sz w:val="20"/>
      </w:rPr>
    </w:lvl>
    <w:lvl w:ilvl="1" w:tplc="7BB44286">
      <w:start w:val="1"/>
      <w:numFmt w:val="bullet"/>
      <w:lvlText w:val=""/>
      <w:lvlJc w:val="left"/>
      <w:pPr>
        <w:tabs>
          <w:tab w:val="num" w:pos="1440"/>
        </w:tabs>
        <w:ind w:left="1440" w:hanging="360"/>
      </w:pPr>
      <w:rPr>
        <w:rFonts w:ascii="Symbol" w:hAnsi="Symbol" w:hint="default"/>
        <w:sz w:val="20"/>
      </w:rPr>
    </w:lvl>
    <w:lvl w:ilvl="2" w:tplc="7BA26DEA">
      <w:start w:val="1"/>
      <w:numFmt w:val="bullet"/>
      <w:lvlText w:val=""/>
      <w:lvlJc w:val="left"/>
      <w:pPr>
        <w:tabs>
          <w:tab w:val="num" w:pos="2160"/>
        </w:tabs>
        <w:ind w:left="2160" w:hanging="360"/>
      </w:pPr>
      <w:rPr>
        <w:rFonts w:ascii="Symbol" w:hAnsi="Symbol" w:hint="default"/>
        <w:sz w:val="20"/>
      </w:rPr>
    </w:lvl>
    <w:lvl w:ilvl="3" w:tplc="398C2ACE">
      <w:start w:val="1"/>
      <w:numFmt w:val="bullet"/>
      <w:lvlText w:val=""/>
      <w:lvlJc w:val="left"/>
      <w:pPr>
        <w:tabs>
          <w:tab w:val="num" w:pos="2880"/>
        </w:tabs>
        <w:ind w:left="2880" w:hanging="360"/>
      </w:pPr>
      <w:rPr>
        <w:rFonts w:ascii="Symbol" w:hAnsi="Symbol" w:hint="default"/>
        <w:sz w:val="20"/>
      </w:rPr>
    </w:lvl>
    <w:lvl w:ilvl="4" w:tplc="99A85944">
      <w:start w:val="1"/>
      <w:numFmt w:val="bullet"/>
      <w:lvlText w:val=""/>
      <w:lvlJc w:val="left"/>
      <w:pPr>
        <w:tabs>
          <w:tab w:val="num" w:pos="3600"/>
        </w:tabs>
        <w:ind w:left="3600" w:hanging="360"/>
      </w:pPr>
      <w:rPr>
        <w:rFonts w:ascii="Symbol" w:hAnsi="Symbol" w:hint="default"/>
        <w:sz w:val="20"/>
      </w:rPr>
    </w:lvl>
    <w:lvl w:ilvl="5" w:tplc="162864EC">
      <w:start w:val="1"/>
      <w:numFmt w:val="bullet"/>
      <w:lvlText w:val=""/>
      <w:lvlJc w:val="left"/>
      <w:pPr>
        <w:tabs>
          <w:tab w:val="num" w:pos="4320"/>
        </w:tabs>
        <w:ind w:left="4320" w:hanging="360"/>
      </w:pPr>
      <w:rPr>
        <w:rFonts w:ascii="Symbol" w:hAnsi="Symbol" w:hint="default"/>
        <w:sz w:val="20"/>
      </w:rPr>
    </w:lvl>
    <w:lvl w:ilvl="6" w:tplc="28B65482">
      <w:start w:val="1"/>
      <w:numFmt w:val="bullet"/>
      <w:lvlText w:val=""/>
      <w:lvlJc w:val="left"/>
      <w:pPr>
        <w:tabs>
          <w:tab w:val="num" w:pos="5040"/>
        </w:tabs>
        <w:ind w:left="5040" w:hanging="360"/>
      </w:pPr>
      <w:rPr>
        <w:rFonts w:ascii="Symbol" w:hAnsi="Symbol" w:hint="default"/>
        <w:sz w:val="20"/>
      </w:rPr>
    </w:lvl>
    <w:lvl w:ilvl="7" w:tplc="535EAD6A">
      <w:start w:val="1"/>
      <w:numFmt w:val="bullet"/>
      <w:lvlText w:val=""/>
      <w:lvlJc w:val="left"/>
      <w:pPr>
        <w:tabs>
          <w:tab w:val="num" w:pos="5760"/>
        </w:tabs>
        <w:ind w:left="5760" w:hanging="360"/>
      </w:pPr>
      <w:rPr>
        <w:rFonts w:ascii="Symbol" w:hAnsi="Symbol" w:hint="default"/>
        <w:sz w:val="20"/>
      </w:rPr>
    </w:lvl>
    <w:lvl w:ilvl="8" w:tplc="3300F53A">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ECB64FF"/>
    <w:multiLevelType w:val="multilevel"/>
    <w:tmpl w:val="5ECB64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4AE27F1"/>
    <w:multiLevelType w:val="multi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6FF07F6"/>
    <w:multiLevelType w:val="hybridMultilevel"/>
    <w:tmpl w:val="34CE1142"/>
    <w:lvl w:ilvl="0" w:tplc="7B920BD8">
      <w:start w:val="1"/>
      <w:numFmt w:val="bullet"/>
      <w:lvlText w:val="•"/>
      <w:lvlJc w:val="left"/>
      <w:pPr>
        <w:tabs>
          <w:tab w:val="num" w:pos="720"/>
        </w:tabs>
        <w:ind w:left="720" w:hanging="360"/>
      </w:pPr>
      <w:rPr>
        <w:rFonts w:ascii="Arial" w:hAnsi="Arial" w:hint="default"/>
      </w:rPr>
    </w:lvl>
    <w:lvl w:ilvl="1" w:tplc="A378C2D4">
      <w:start w:val="1"/>
      <w:numFmt w:val="bullet"/>
      <w:lvlText w:val="•"/>
      <w:lvlJc w:val="left"/>
      <w:pPr>
        <w:tabs>
          <w:tab w:val="num" w:pos="1440"/>
        </w:tabs>
        <w:ind w:left="1440" w:hanging="360"/>
      </w:pPr>
      <w:rPr>
        <w:rFonts w:ascii="Arial" w:hAnsi="Arial" w:hint="default"/>
      </w:rPr>
    </w:lvl>
    <w:lvl w:ilvl="2" w:tplc="C66A517C" w:tentative="1">
      <w:start w:val="1"/>
      <w:numFmt w:val="bullet"/>
      <w:lvlText w:val="•"/>
      <w:lvlJc w:val="left"/>
      <w:pPr>
        <w:tabs>
          <w:tab w:val="num" w:pos="2160"/>
        </w:tabs>
        <w:ind w:left="2160" w:hanging="360"/>
      </w:pPr>
      <w:rPr>
        <w:rFonts w:ascii="Arial" w:hAnsi="Arial" w:hint="default"/>
      </w:rPr>
    </w:lvl>
    <w:lvl w:ilvl="3" w:tplc="7910DAD2" w:tentative="1">
      <w:start w:val="1"/>
      <w:numFmt w:val="bullet"/>
      <w:lvlText w:val="•"/>
      <w:lvlJc w:val="left"/>
      <w:pPr>
        <w:tabs>
          <w:tab w:val="num" w:pos="2880"/>
        </w:tabs>
        <w:ind w:left="2880" w:hanging="360"/>
      </w:pPr>
      <w:rPr>
        <w:rFonts w:ascii="Arial" w:hAnsi="Arial" w:hint="default"/>
      </w:rPr>
    </w:lvl>
    <w:lvl w:ilvl="4" w:tplc="2F6C9880" w:tentative="1">
      <w:start w:val="1"/>
      <w:numFmt w:val="bullet"/>
      <w:lvlText w:val="•"/>
      <w:lvlJc w:val="left"/>
      <w:pPr>
        <w:tabs>
          <w:tab w:val="num" w:pos="3600"/>
        </w:tabs>
        <w:ind w:left="3600" w:hanging="360"/>
      </w:pPr>
      <w:rPr>
        <w:rFonts w:ascii="Arial" w:hAnsi="Arial" w:hint="default"/>
      </w:rPr>
    </w:lvl>
    <w:lvl w:ilvl="5" w:tplc="DD84A566" w:tentative="1">
      <w:start w:val="1"/>
      <w:numFmt w:val="bullet"/>
      <w:lvlText w:val="•"/>
      <w:lvlJc w:val="left"/>
      <w:pPr>
        <w:tabs>
          <w:tab w:val="num" w:pos="4320"/>
        </w:tabs>
        <w:ind w:left="4320" w:hanging="360"/>
      </w:pPr>
      <w:rPr>
        <w:rFonts w:ascii="Arial" w:hAnsi="Arial" w:hint="default"/>
      </w:rPr>
    </w:lvl>
    <w:lvl w:ilvl="6" w:tplc="AF18A154" w:tentative="1">
      <w:start w:val="1"/>
      <w:numFmt w:val="bullet"/>
      <w:lvlText w:val="•"/>
      <w:lvlJc w:val="left"/>
      <w:pPr>
        <w:tabs>
          <w:tab w:val="num" w:pos="5040"/>
        </w:tabs>
        <w:ind w:left="5040" w:hanging="360"/>
      </w:pPr>
      <w:rPr>
        <w:rFonts w:ascii="Arial" w:hAnsi="Arial" w:hint="default"/>
      </w:rPr>
    </w:lvl>
    <w:lvl w:ilvl="7" w:tplc="8834D94C" w:tentative="1">
      <w:start w:val="1"/>
      <w:numFmt w:val="bullet"/>
      <w:lvlText w:val="•"/>
      <w:lvlJc w:val="left"/>
      <w:pPr>
        <w:tabs>
          <w:tab w:val="num" w:pos="5760"/>
        </w:tabs>
        <w:ind w:left="5760" w:hanging="360"/>
      </w:pPr>
      <w:rPr>
        <w:rFonts w:ascii="Arial" w:hAnsi="Arial" w:hint="default"/>
      </w:rPr>
    </w:lvl>
    <w:lvl w:ilvl="8" w:tplc="C602C48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7FB4B9D"/>
    <w:multiLevelType w:val="hybridMultilevel"/>
    <w:tmpl w:val="67FB4B9D"/>
    <w:lvl w:ilvl="0" w:tplc="F0E4F430">
      <w:start w:val="1"/>
      <w:numFmt w:val="bullet"/>
      <w:lvlText w:val="-"/>
      <w:lvlJc w:val="left"/>
      <w:pPr>
        <w:ind w:left="720" w:hanging="360"/>
      </w:pPr>
      <w:rPr>
        <w:rFonts w:ascii="Times New Roman" w:eastAsia="Calibri" w:hAnsi="Times New Roman" w:cs="Times New Roman" w:hint="default"/>
      </w:rPr>
    </w:lvl>
    <w:lvl w:ilvl="1" w:tplc="72CC63B2">
      <w:start w:val="1"/>
      <w:numFmt w:val="bullet"/>
      <w:lvlText w:val="o"/>
      <w:lvlJc w:val="left"/>
      <w:pPr>
        <w:ind w:left="1440" w:hanging="360"/>
      </w:pPr>
      <w:rPr>
        <w:rFonts w:ascii="Courier New" w:hAnsi="Courier New" w:cs="Courier New" w:hint="default"/>
      </w:rPr>
    </w:lvl>
    <w:lvl w:ilvl="2" w:tplc="2800030A">
      <w:start w:val="1"/>
      <w:numFmt w:val="bullet"/>
      <w:lvlText w:val=""/>
      <w:lvlJc w:val="left"/>
      <w:pPr>
        <w:ind w:left="2160" w:hanging="360"/>
      </w:pPr>
      <w:rPr>
        <w:rFonts w:ascii="Wingdings" w:hAnsi="Wingdings" w:hint="default"/>
      </w:rPr>
    </w:lvl>
    <w:lvl w:ilvl="3" w:tplc="D2189076">
      <w:start w:val="1"/>
      <w:numFmt w:val="bullet"/>
      <w:lvlText w:val=""/>
      <w:lvlJc w:val="left"/>
      <w:pPr>
        <w:ind w:left="2880" w:hanging="360"/>
      </w:pPr>
      <w:rPr>
        <w:rFonts w:ascii="Symbol" w:hAnsi="Symbol" w:hint="default"/>
      </w:rPr>
    </w:lvl>
    <w:lvl w:ilvl="4" w:tplc="6F8EF302">
      <w:start w:val="1"/>
      <w:numFmt w:val="bullet"/>
      <w:lvlText w:val="o"/>
      <w:lvlJc w:val="left"/>
      <w:pPr>
        <w:ind w:left="3600" w:hanging="360"/>
      </w:pPr>
      <w:rPr>
        <w:rFonts w:ascii="Courier New" w:hAnsi="Courier New" w:cs="Courier New" w:hint="default"/>
      </w:rPr>
    </w:lvl>
    <w:lvl w:ilvl="5" w:tplc="1E5C0EDC">
      <w:start w:val="1"/>
      <w:numFmt w:val="bullet"/>
      <w:lvlText w:val=""/>
      <w:lvlJc w:val="left"/>
      <w:pPr>
        <w:ind w:left="4320" w:hanging="360"/>
      </w:pPr>
      <w:rPr>
        <w:rFonts w:ascii="Wingdings" w:hAnsi="Wingdings" w:hint="default"/>
      </w:rPr>
    </w:lvl>
    <w:lvl w:ilvl="6" w:tplc="76F4EF9A">
      <w:start w:val="1"/>
      <w:numFmt w:val="bullet"/>
      <w:lvlText w:val=""/>
      <w:lvlJc w:val="left"/>
      <w:pPr>
        <w:ind w:left="5040" w:hanging="360"/>
      </w:pPr>
      <w:rPr>
        <w:rFonts w:ascii="Symbol" w:hAnsi="Symbol" w:hint="default"/>
      </w:rPr>
    </w:lvl>
    <w:lvl w:ilvl="7" w:tplc="9336FEF0">
      <w:start w:val="1"/>
      <w:numFmt w:val="bullet"/>
      <w:lvlText w:val="o"/>
      <w:lvlJc w:val="left"/>
      <w:pPr>
        <w:ind w:left="5760" w:hanging="360"/>
      </w:pPr>
      <w:rPr>
        <w:rFonts w:ascii="Courier New" w:hAnsi="Courier New" w:cs="Courier New" w:hint="default"/>
      </w:rPr>
    </w:lvl>
    <w:lvl w:ilvl="8" w:tplc="DDE40A8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73905D8"/>
    <w:multiLevelType w:val="hybridMultilevel"/>
    <w:tmpl w:val="DDD0011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9"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BC330F5"/>
    <w:multiLevelType w:val="hybridMultilevel"/>
    <w:tmpl w:val="C2769C2A"/>
    <w:lvl w:ilvl="0" w:tplc="7180DCA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tplc="611014B6">
      <w:start w:val="1"/>
      <w:numFmt w:val="bullet"/>
      <w:lvlText w:val="o"/>
      <w:lvlJc w:val="left"/>
      <w:pPr>
        <w:tabs>
          <w:tab w:val="num" w:pos="1440"/>
        </w:tabs>
        <w:ind w:left="1440" w:hanging="360"/>
      </w:pPr>
      <w:rPr>
        <w:rFonts w:ascii="Courier New" w:hAnsi="Courier New" w:hint="default"/>
      </w:rPr>
    </w:lvl>
    <w:lvl w:ilvl="2" w:tplc="FB882732">
      <w:start w:val="1"/>
      <w:numFmt w:val="bullet"/>
      <w:lvlText w:val=""/>
      <w:lvlJc w:val="left"/>
      <w:pPr>
        <w:tabs>
          <w:tab w:val="num" w:pos="2160"/>
        </w:tabs>
        <w:ind w:left="2160" w:hanging="360"/>
      </w:pPr>
      <w:rPr>
        <w:rFonts w:ascii="Wingdings" w:hAnsi="Wingdings" w:hint="default"/>
      </w:rPr>
    </w:lvl>
    <w:lvl w:ilvl="3" w:tplc="304E72FA">
      <w:start w:val="1"/>
      <w:numFmt w:val="bullet"/>
      <w:lvlText w:val=""/>
      <w:lvlJc w:val="left"/>
      <w:pPr>
        <w:tabs>
          <w:tab w:val="num" w:pos="2880"/>
        </w:tabs>
        <w:ind w:left="2880" w:hanging="360"/>
      </w:pPr>
      <w:rPr>
        <w:rFonts w:ascii="Symbol" w:eastAsia="Times New Roman" w:hAnsi="Symbol" w:hint="default"/>
      </w:rPr>
    </w:lvl>
    <w:lvl w:ilvl="4" w:tplc="749E5986">
      <w:start w:val="1"/>
      <w:numFmt w:val="bullet"/>
      <w:lvlText w:val="o"/>
      <w:lvlJc w:val="left"/>
      <w:pPr>
        <w:tabs>
          <w:tab w:val="num" w:pos="3600"/>
        </w:tabs>
        <w:ind w:left="3600" w:hanging="360"/>
      </w:pPr>
      <w:rPr>
        <w:rFonts w:ascii="Courier New" w:hAnsi="Courier New" w:hint="default"/>
      </w:rPr>
    </w:lvl>
    <w:lvl w:ilvl="5" w:tplc="D216493E">
      <w:start w:val="1"/>
      <w:numFmt w:val="bullet"/>
      <w:lvlText w:val=""/>
      <w:lvlJc w:val="left"/>
      <w:pPr>
        <w:tabs>
          <w:tab w:val="num" w:pos="4320"/>
        </w:tabs>
        <w:ind w:left="4320" w:hanging="360"/>
      </w:pPr>
      <w:rPr>
        <w:rFonts w:ascii="Wingdings" w:hAnsi="Wingdings" w:hint="default"/>
      </w:rPr>
    </w:lvl>
    <w:lvl w:ilvl="6" w:tplc="34B45D1E">
      <w:start w:val="1"/>
      <w:numFmt w:val="bullet"/>
      <w:lvlText w:val=""/>
      <w:lvlJc w:val="left"/>
      <w:pPr>
        <w:tabs>
          <w:tab w:val="num" w:pos="5040"/>
        </w:tabs>
        <w:ind w:left="5040" w:hanging="360"/>
      </w:pPr>
      <w:rPr>
        <w:rFonts w:ascii="Symbol" w:eastAsia="Times New Roman" w:hAnsi="Symbol" w:hint="default"/>
      </w:rPr>
    </w:lvl>
    <w:lvl w:ilvl="7" w:tplc="E63C2A78">
      <w:start w:val="1"/>
      <w:numFmt w:val="bullet"/>
      <w:lvlText w:val="o"/>
      <w:lvlJc w:val="left"/>
      <w:pPr>
        <w:tabs>
          <w:tab w:val="num" w:pos="5760"/>
        </w:tabs>
        <w:ind w:left="5760" w:hanging="360"/>
      </w:pPr>
      <w:rPr>
        <w:rFonts w:ascii="Courier New" w:hAnsi="Courier New" w:hint="default"/>
      </w:rPr>
    </w:lvl>
    <w:lvl w:ilvl="8" w:tplc="C2C8F664">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7D700555"/>
    <w:multiLevelType w:val="hybridMultilevel"/>
    <w:tmpl w:val="8C889F78"/>
    <w:lvl w:ilvl="0" w:tplc="60062DFA">
      <w:start w:val="1"/>
      <w:numFmt w:val="bullet"/>
      <w:lvlText w:val="•"/>
      <w:lvlJc w:val="left"/>
      <w:pPr>
        <w:tabs>
          <w:tab w:val="num" w:pos="720"/>
        </w:tabs>
        <w:ind w:left="720" w:hanging="360"/>
      </w:pPr>
      <w:rPr>
        <w:rFonts w:ascii="Arial" w:hAnsi="Arial" w:hint="default"/>
      </w:rPr>
    </w:lvl>
    <w:lvl w:ilvl="1" w:tplc="2DE8A290">
      <w:start w:val="1"/>
      <w:numFmt w:val="bullet"/>
      <w:lvlText w:val="•"/>
      <w:lvlJc w:val="left"/>
      <w:pPr>
        <w:tabs>
          <w:tab w:val="num" w:pos="1440"/>
        </w:tabs>
        <w:ind w:left="1440" w:hanging="360"/>
      </w:pPr>
      <w:rPr>
        <w:rFonts w:ascii="Arial" w:hAnsi="Arial" w:hint="default"/>
      </w:rPr>
    </w:lvl>
    <w:lvl w:ilvl="2" w:tplc="D9288384" w:tentative="1">
      <w:start w:val="1"/>
      <w:numFmt w:val="bullet"/>
      <w:lvlText w:val="•"/>
      <w:lvlJc w:val="left"/>
      <w:pPr>
        <w:tabs>
          <w:tab w:val="num" w:pos="2160"/>
        </w:tabs>
        <w:ind w:left="2160" w:hanging="360"/>
      </w:pPr>
      <w:rPr>
        <w:rFonts w:ascii="Arial" w:hAnsi="Arial" w:hint="default"/>
      </w:rPr>
    </w:lvl>
    <w:lvl w:ilvl="3" w:tplc="DC22B7F2" w:tentative="1">
      <w:start w:val="1"/>
      <w:numFmt w:val="bullet"/>
      <w:lvlText w:val="•"/>
      <w:lvlJc w:val="left"/>
      <w:pPr>
        <w:tabs>
          <w:tab w:val="num" w:pos="2880"/>
        </w:tabs>
        <w:ind w:left="2880" w:hanging="360"/>
      </w:pPr>
      <w:rPr>
        <w:rFonts w:ascii="Arial" w:hAnsi="Arial" w:hint="default"/>
      </w:rPr>
    </w:lvl>
    <w:lvl w:ilvl="4" w:tplc="763C4534" w:tentative="1">
      <w:start w:val="1"/>
      <w:numFmt w:val="bullet"/>
      <w:lvlText w:val="•"/>
      <w:lvlJc w:val="left"/>
      <w:pPr>
        <w:tabs>
          <w:tab w:val="num" w:pos="3600"/>
        </w:tabs>
        <w:ind w:left="3600" w:hanging="360"/>
      </w:pPr>
      <w:rPr>
        <w:rFonts w:ascii="Arial" w:hAnsi="Arial" w:hint="default"/>
      </w:rPr>
    </w:lvl>
    <w:lvl w:ilvl="5" w:tplc="5E6A5DDE" w:tentative="1">
      <w:start w:val="1"/>
      <w:numFmt w:val="bullet"/>
      <w:lvlText w:val="•"/>
      <w:lvlJc w:val="left"/>
      <w:pPr>
        <w:tabs>
          <w:tab w:val="num" w:pos="4320"/>
        </w:tabs>
        <w:ind w:left="4320" w:hanging="360"/>
      </w:pPr>
      <w:rPr>
        <w:rFonts w:ascii="Arial" w:hAnsi="Arial" w:hint="default"/>
      </w:rPr>
    </w:lvl>
    <w:lvl w:ilvl="6" w:tplc="6812FA8C" w:tentative="1">
      <w:start w:val="1"/>
      <w:numFmt w:val="bullet"/>
      <w:lvlText w:val="•"/>
      <w:lvlJc w:val="left"/>
      <w:pPr>
        <w:tabs>
          <w:tab w:val="num" w:pos="5040"/>
        </w:tabs>
        <w:ind w:left="5040" w:hanging="360"/>
      </w:pPr>
      <w:rPr>
        <w:rFonts w:ascii="Arial" w:hAnsi="Arial" w:hint="default"/>
      </w:rPr>
    </w:lvl>
    <w:lvl w:ilvl="7" w:tplc="8CE49A78" w:tentative="1">
      <w:start w:val="1"/>
      <w:numFmt w:val="bullet"/>
      <w:lvlText w:val="•"/>
      <w:lvlJc w:val="left"/>
      <w:pPr>
        <w:tabs>
          <w:tab w:val="num" w:pos="5760"/>
        </w:tabs>
        <w:ind w:left="5760" w:hanging="360"/>
      </w:pPr>
      <w:rPr>
        <w:rFonts w:ascii="Arial" w:hAnsi="Arial" w:hint="default"/>
      </w:rPr>
    </w:lvl>
    <w:lvl w:ilvl="8" w:tplc="61F459B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8"/>
  </w:num>
  <w:num w:numId="3">
    <w:abstractNumId w:val="31"/>
  </w:num>
  <w:num w:numId="4">
    <w:abstractNumId w:val="7"/>
  </w:num>
  <w:num w:numId="5">
    <w:abstractNumId w:val="27"/>
  </w:num>
  <w:num w:numId="6">
    <w:abstractNumId w:val="5"/>
  </w:num>
  <w:num w:numId="7">
    <w:abstractNumId w:val="15"/>
  </w:num>
  <w:num w:numId="8">
    <w:abstractNumId w:val="11"/>
  </w:num>
  <w:num w:numId="9">
    <w:abstractNumId w:val="5"/>
  </w:num>
  <w:num w:numId="10">
    <w:abstractNumId w:val="21"/>
  </w:num>
  <w:num w:numId="11">
    <w:abstractNumId w:val="12"/>
  </w:num>
  <w:num w:numId="12">
    <w:abstractNumId w:val="34"/>
  </w:num>
  <w:num w:numId="13">
    <w:abstractNumId w:val="19"/>
  </w:num>
  <w:num w:numId="14">
    <w:abstractNumId w:val="26"/>
  </w:num>
  <w:num w:numId="15">
    <w:abstractNumId w:val="6"/>
  </w:num>
  <w:num w:numId="16">
    <w:abstractNumId w:val="20"/>
  </w:num>
  <w:num w:numId="17">
    <w:abstractNumId w:val="18"/>
  </w:num>
  <w:num w:numId="18">
    <w:abstractNumId w:val="25"/>
  </w:num>
  <w:num w:numId="19">
    <w:abstractNumId w:val="16"/>
  </w:num>
  <w:num w:numId="20">
    <w:abstractNumId w:val="32"/>
  </w:num>
  <w:num w:numId="21">
    <w:abstractNumId w:val="22"/>
  </w:num>
  <w:num w:numId="22">
    <w:abstractNumId w:val="14"/>
  </w:num>
  <w:num w:numId="23">
    <w:abstractNumId w:val="9"/>
  </w:num>
  <w:num w:numId="24">
    <w:abstractNumId w:val="29"/>
  </w:num>
  <w:num w:numId="25">
    <w:abstractNumId w:val="30"/>
  </w:num>
  <w:num w:numId="26">
    <w:abstractNumId w:val="1"/>
  </w:num>
  <w:num w:numId="27">
    <w:abstractNumId w:val="5"/>
  </w:num>
  <w:num w:numId="28">
    <w:abstractNumId w:val="3"/>
  </w:num>
  <w:num w:numId="29">
    <w:abstractNumId w:val="17"/>
  </w:num>
  <w:num w:numId="30">
    <w:abstractNumId w:val="10"/>
  </w:num>
  <w:num w:numId="31">
    <w:abstractNumId w:val="13"/>
  </w:num>
  <w:num w:numId="32">
    <w:abstractNumId w:val="24"/>
  </w:num>
  <w:num w:numId="33">
    <w:abstractNumId w:val="0"/>
  </w:num>
  <w:num w:numId="34">
    <w:abstractNumId w:val="28"/>
  </w:num>
  <w:num w:numId="35">
    <w:abstractNumId w:val="4"/>
  </w:num>
  <w:num w:numId="36">
    <w:abstractNumId w:val="2"/>
  </w:num>
  <w:num w:numId="37">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457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zMgMSlsaWJgZGhko6SsGpxcWZ+XkgBUa1AJbx9FIsAAAA"/>
  </w:docVars>
  <w:rsids>
    <w:rsidRoot w:val="00D45B2F"/>
    <w:rsid w:val="00006D04"/>
    <w:rsid w:val="00007BD0"/>
    <w:rsid w:val="00011C3B"/>
    <w:rsid w:val="00021D4D"/>
    <w:rsid w:val="00023D91"/>
    <w:rsid w:val="000276C5"/>
    <w:rsid w:val="00035E60"/>
    <w:rsid w:val="0004456C"/>
    <w:rsid w:val="0005259B"/>
    <w:rsid w:val="000528CA"/>
    <w:rsid w:val="00053FEE"/>
    <w:rsid w:val="00060AE4"/>
    <w:rsid w:val="00071024"/>
    <w:rsid w:val="000746A7"/>
    <w:rsid w:val="00086EC4"/>
    <w:rsid w:val="000910BB"/>
    <w:rsid w:val="000926AF"/>
    <w:rsid w:val="000938A7"/>
    <w:rsid w:val="000A0379"/>
    <w:rsid w:val="000A3ED2"/>
    <w:rsid w:val="000A494C"/>
    <w:rsid w:val="000B6A4E"/>
    <w:rsid w:val="000C00FA"/>
    <w:rsid w:val="000C51AA"/>
    <w:rsid w:val="000C6911"/>
    <w:rsid w:val="000D17BC"/>
    <w:rsid w:val="000D2186"/>
    <w:rsid w:val="000D3615"/>
    <w:rsid w:val="000E4F35"/>
    <w:rsid w:val="000F6C1C"/>
    <w:rsid w:val="00116F4B"/>
    <w:rsid w:val="001229F4"/>
    <w:rsid w:val="00137471"/>
    <w:rsid w:val="00150FD3"/>
    <w:rsid w:val="00177BD1"/>
    <w:rsid w:val="00184428"/>
    <w:rsid w:val="0018454D"/>
    <w:rsid w:val="00190837"/>
    <w:rsid w:val="001A248F"/>
    <w:rsid w:val="001A3B5F"/>
    <w:rsid w:val="001A659D"/>
    <w:rsid w:val="001B51AB"/>
    <w:rsid w:val="001B5CA8"/>
    <w:rsid w:val="001C4490"/>
    <w:rsid w:val="001D2C1A"/>
    <w:rsid w:val="001D3BA2"/>
    <w:rsid w:val="001D44B7"/>
    <w:rsid w:val="001D5447"/>
    <w:rsid w:val="001E0075"/>
    <w:rsid w:val="001E4E22"/>
    <w:rsid w:val="001F1B1F"/>
    <w:rsid w:val="001F2A20"/>
    <w:rsid w:val="001F486F"/>
    <w:rsid w:val="001F5F67"/>
    <w:rsid w:val="00207DC4"/>
    <w:rsid w:val="0022423E"/>
    <w:rsid w:val="0022485E"/>
    <w:rsid w:val="00230E0E"/>
    <w:rsid w:val="00241E80"/>
    <w:rsid w:val="00243A99"/>
    <w:rsid w:val="00292B01"/>
    <w:rsid w:val="0029567C"/>
    <w:rsid w:val="002C0B82"/>
    <w:rsid w:val="002C7309"/>
    <w:rsid w:val="002C7C04"/>
    <w:rsid w:val="002D1FA9"/>
    <w:rsid w:val="002F7631"/>
    <w:rsid w:val="00301B7A"/>
    <w:rsid w:val="00306D59"/>
    <w:rsid w:val="0032503A"/>
    <w:rsid w:val="00325EE1"/>
    <w:rsid w:val="00327A88"/>
    <w:rsid w:val="003357C0"/>
    <w:rsid w:val="003434F6"/>
    <w:rsid w:val="00344D60"/>
    <w:rsid w:val="00346477"/>
    <w:rsid w:val="00347CB0"/>
    <w:rsid w:val="003610B1"/>
    <w:rsid w:val="00361222"/>
    <w:rsid w:val="0036248C"/>
    <w:rsid w:val="003666A8"/>
    <w:rsid w:val="00367401"/>
    <w:rsid w:val="00375678"/>
    <w:rsid w:val="0039390A"/>
    <w:rsid w:val="00394AB0"/>
    <w:rsid w:val="00396252"/>
    <w:rsid w:val="003A4B47"/>
    <w:rsid w:val="003B147F"/>
    <w:rsid w:val="003B24AF"/>
    <w:rsid w:val="003B7182"/>
    <w:rsid w:val="003B7A16"/>
    <w:rsid w:val="003D1F3A"/>
    <w:rsid w:val="003D5036"/>
    <w:rsid w:val="003D764D"/>
    <w:rsid w:val="003E3A1A"/>
    <w:rsid w:val="003E61E9"/>
    <w:rsid w:val="003F1B9F"/>
    <w:rsid w:val="0040091C"/>
    <w:rsid w:val="00406947"/>
    <w:rsid w:val="00406D7A"/>
    <w:rsid w:val="0041266D"/>
    <w:rsid w:val="004258BA"/>
    <w:rsid w:val="00425FDA"/>
    <w:rsid w:val="00446284"/>
    <w:rsid w:val="00446958"/>
    <w:rsid w:val="00452F57"/>
    <w:rsid w:val="004531C9"/>
    <w:rsid w:val="00453B47"/>
    <w:rsid w:val="00457D91"/>
    <w:rsid w:val="00460C31"/>
    <w:rsid w:val="00461222"/>
    <w:rsid w:val="004629E7"/>
    <w:rsid w:val="00464E5B"/>
    <w:rsid w:val="0047055A"/>
    <w:rsid w:val="00474450"/>
    <w:rsid w:val="004873E6"/>
    <w:rsid w:val="00493EB4"/>
    <w:rsid w:val="0049601E"/>
    <w:rsid w:val="004A74F7"/>
    <w:rsid w:val="004B15B8"/>
    <w:rsid w:val="004B3832"/>
    <w:rsid w:val="004B566C"/>
    <w:rsid w:val="004B7B48"/>
    <w:rsid w:val="004C3FD4"/>
    <w:rsid w:val="004D4AB1"/>
    <w:rsid w:val="004F142B"/>
    <w:rsid w:val="004F218A"/>
    <w:rsid w:val="004F510D"/>
    <w:rsid w:val="0050334E"/>
    <w:rsid w:val="00505387"/>
    <w:rsid w:val="00512DF7"/>
    <w:rsid w:val="005141E7"/>
    <w:rsid w:val="00515F85"/>
    <w:rsid w:val="00517E63"/>
    <w:rsid w:val="00524FE5"/>
    <w:rsid w:val="00526B0D"/>
    <w:rsid w:val="00542218"/>
    <w:rsid w:val="0055316C"/>
    <w:rsid w:val="0055346F"/>
    <w:rsid w:val="005579FF"/>
    <w:rsid w:val="005776DD"/>
    <w:rsid w:val="00582117"/>
    <w:rsid w:val="0058478F"/>
    <w:rsid w:val="0059234A"/>
    <w:rsid w:val="00593315"/>
    <w:rsid w:val="005A170D"/>
    <w:rsid w:val="005A6C96"/>
    <w:rsid w:val="005B251F"/>
    <w:rsid w:val="005C12E7"/>
    <w:rsid w:val="005D0418"/>
    <w:rsid w:val="005E1D58"/>
    <w:rsid w:val="005F2C57"/>
    <w:rsid w:val="00610E37"/>
    <w:rsid w:val="006207ED"/>
    <w:rsid w:val="00626BC9"/>
    <w:rsid w:val="006458DF"/>
    <w:rsid w:val="00650D52"/>
    <w:rsid w:val="00657E0C"/>
    <w:rsid w:val="006615B2"/>
    <w:rsid w:val="00662313"/>
    <w:rsid w:val="00671234"/>
    <w:rsid w:val="00673911"/>
    <w:rsid w:val="00675D0E"/>
    <w:rsid w:val="006870C9"/>
    <w:rsid w:val="006A1EC8"/>
    <w:rsid w:val="006A3ADF"/>
    <w:rsid w:val="006A5E96"/>
    <w:rsid w:val="006A7BCB"/>
    <w:rsid w:val="006B4C1E"/>
    <w:rsid w:val="006C090F"/>
    <w:rsid w:val="006C4E32"/>
    <w:rsid w:val="006C56D8"/>
    <w:rsid w:val="006D07AE"/>
    <w:rsid w:val="006D1C93"/>
    <w:rsid w:val="006D20E1"/>
    <w:rsid w:val="006E3F11"/>
    <w:rsid w:val="006E526C"/>
    <w:rsid w:val="006F5FBB"/>
    <w:rsid w:val="006F78DD"/>
    <w:rsid w:val="00701410"/>
    <w:rsid w:val="00701C7B"/>
    <w:rsid w:val="007113A1"/>
    <w:rsid w:val="00714F83"/>
    <w:rsid w:val="00721143"/>
    <w:rsid w:val="00721CF6"/>
    <w:rsid w:val="00723E46"/>
    <w:rsid w:val="00725238"/>
    <w:rsid w:val="00733826"/>
    <w:rsid w:val="00760F4E"/>
    <w:rsid w:val="00761F75"/>
    <w:rsid w:val="00764707"/>
    <w:rsid w:val="00766CFB"/>
    <w:rsid w:val="007816FF"/>
    <w:rsid w:val="00783B44"/>
    <w:rsid w:val="00785028"/>
    <w:rsid w:val="007A3A5A"/>
    <w:rsid w:val="007A4370"/>
    <w:rsid w:val="007B33DC"/>
    <w:rsid w:val="007E1D15"/>
    <w:rsid w:val="007E1DEA"/>
    <w:rsid w:val="007E2202"/>
    <w:rsid w:val="007E3256"/>
    <w:rsid w:val="008145EA"/>
    <w:rsid w:val="00815869"/>
    <w:rsid w:val="00816B81"/>
    <w:rsid w:val="00823B90"/>
    <w:rsid w:val="00831B27"/>
    <w:rsid w:val="0083266E"/>
    <w:rsid w:val="0083742C"/>
    <w:rsid w:val="00840335"/>
    <w:rsid w:val="008546E5"/>
    <w:rsid w:val="00855ABB"/>
    <w:rsid w:val="008641D8"/>
    <w:rsid w:val="00865EA8"/>
    <w:rsid w:val="00871653"/>
    <w:rsid w:val="00880684"/>
    <w:rsid w:val="00881D74"/>
    <w:rsid w:val="00881E7B"/>
    <w:rsid w:val="008836AC"/>
    <w:rsid w:val="00887422"/>
    <w:rsid w:val="0089166C"/>
    <w:rsid w:val="00893204"/>
    <w:rsid w:val="008942BD"/>
    <w:rsid w:val="008960DE"/>
    <w:rsid w:val="008A36DF"/>
    <w:rsid w:val="008B3A15"/>
    <w:rsid w:val="008C1698"/>
    <w:rsid w:val="008C1A3D"/>
    <w:rsid w:val="008D01C3"/>
    <w:rsid w:val="008D1597"/>
    <w:rsid w:val="008D1E13"/>
    <w:rsid w:val="008D6549"/>
    <w:rsid w:val="008D70D2"/>
    <w:rsid w:val="00900AE8"/>
    <w:rsid w:val="00900DAD"/>
    <w:rsid w:val="009027C1"/>
    <w:rsid w:val="0091408E"/>
    <w:rsid w:val="00922973"/>
    <w:rsid w:val="009378CA"/>
    <w:rsid w:val="00940A5E"/>
    <w:rsid w:val="00941BDA"/>
    <w:rsid w:val="0095025E"/>
    <w:rsid w:val="00955C4C"/>
    <w:rsid w:val="00984B5D"/>
    <w:rsid w:val="009933FA"/>
    <w:rsid w:val="00994885"/>
    <w:rsid w:val="00995338"/>
    <w:rsid w:val="00996777"/>
    <w:rsid w:val="009B1B8D"/>
    <w:rsid w:val="009C0BC7"/>
    <w:rsid w:val="009C6592"/>
    <w:rsid w:val="009D1C95"/>
    <w:rsid w:val="009D7BA5"/>
    <w:rsid w:val="009E209B"/>
    <w:rsid w:val="009F0747"/>
    <w:rsid w:val="00A03514"/>
    <w:rsid w:val="00A16796"/>
    <w:rsid w:val="00A17079"/>
    <w:rsid w:val="00A25003"/>
    <w:rsid w:val="00A448C3"/>
    <w:rsid w:val="00A458D4"/>
    <w:rsid w:val="00A46FB7"/>
    <w:rsid w:val="00A520D3"/>
    <w:rsid w:val="00A53118"/>
    <w:rsid w:val="00A55392"/>
    <w:rsid w:val="00A66808"/>
    <w:rsid w:val="00A86AB5"/>
    <w:rsid w:val="00A97226"/>
    <w:rsid w:val="00AA0E64"/>
    <w:rsid w:val="00AA142F"/>
    <w:rsid w:val="00AA24DA"/>
    <w:rsid w:val="00AA4814"/>
    <w:rsid w:val="00AA53DB"/>
    <w:rsid w:val="00AB239A"/>
    <w:rsid w:val="00AC39FB"/>
    <w:rsid w:val="00AD53C7"/>
    <w:rsid w:val="00AD7ADC"/>
    <w:rsid w:val="00AE08EB"/>
    <w:rsid w:val="00AF12C6"/>
    <w:rsid w:val="00AF3414"/>
    <w:rsid w:val="00B00BBE"/>
    <w:rsid w:val="00B01690"/>
    <w:rsid w:val="00B03ED8"/>
    <w:rsid w:val="00B10710"/>
    <w:rsid w:val="00B208FA"/>
    <w:rsid w:val="00B21270"/>
    <w:rsid w:val="00B25C12"/>
    <w:rsid w:val="00B2766F"/>
    <w:rsid w:val="00B31ABC"/>
    <w:rsid w:val="00B445ED"/>
    <w:rsid w:val="00B6300F"/>
    <w:rsid w:val="00B70389"/>
    <w:rsid w:val="00B8426B"/>
    <w:rsid w:val="00B84623"/>
    <w:rsid w:val="00B90C3D"/>
    <w:rsid w:val="00BA51EF"/>
    <w:rsid w:val="00BB49EE"/>
    <w:rsid w:val="00BB66D5"/>
    <w:rsid w:val="00BC7E6E"/>
    <w:rsid w:val="00BD641E"/>
    <w:rsid w:val="00BE1D1F"/>
    <w:rsid w:val="00BE3060"/>
    <w:rsid w:val="00BE5E66"/>
    <w:rsid w:val="00BE6BBA"/>
    <w:rsid w:val="00C00281"/>
    <w:rsid w:val="00C05625"/>
    <w:rsid w:val="00C1751E"/>
    <w:rsid w:val="00C17C6C"/>
    <w:rsid w:val="00C21339"/>
    <w:rsid w:val="00C266F9"/>
    <w:rsid w:val="00C371EA"/>
    <w:rsid w:val="00C40B2B"/>
    <w:rsid w:val="00C445AD"/>
    <w:rsid w:val="00C44CBA"/>
    <w:rsid w:val="00C45431"/>
    <w:rsid w:val="00C458F0"/>
    <w:rsid w:val="00C4666A"/>
    <w:rsid w:val="00C479A3"/>
    <w:rsid w:val="00C50477"/>
    <w:rsid w:val="00C52C56"/>
    <w:rsid w:val="00C65504"/>
    <w:rsid w:val="00C74DAF"/>
    <w:rsid w:val="00C80116"/>
    <w:rsid w:val="00C87BFC"/>
    <w:rsid w:val="00CB5033"/>
    <w:rsid w:val="00CE5149"/>
    <w:rsid w:val="00CF5E71"/>
    <w:rsid w:val="00CF7FAC"/>
    <w:rsid w:val="00D160C1"/>
    <w:rsid w:val="00D17794"/>
    <w:rsid w:val="00D22398"/>
    <w:rsid w:val="00D35E6C"/>
    <w:rsid w:val="00D436CF"/>
    <w:rsid w:val="00D45B2F"/>
    <w:rsid w:val="00D46E88"/>
    <w:rsid w:val="00D60BD6"/>
    <w:rsid w:val="00D613A9"/>
    <w:rsid w:val="00D62960"/>
    <w:rsid w:val="00D70D86"/>
    <w:rsid w:val="00D76BA4"/>
    <w:rsid w:val="00D8021D"/>
    <w:rsid w:val="00D82D10"/>
    <w:rsid w:val="00D86784"/>
    <w:rsid w:val="00D920E6"/>
    <w:rsid w:val="00DA004C"/>
    <w:rsid w:val="00DA2E61"/>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E5DD4"/>
    <w:rsid w:val="00EE7DAE"/>
    <w:rsid w:val="00EF4800"/>
    <w:rsid w:val="00EF4F0A"/>
    <w:rsid w:val="00EF674A"/>
    <w:rsid w:val="00F00A3D"/>
    <w:rsid w:val="00F17CA4"/>
    <w:rsid w:val="00F24DDD"/>
    <w:rsid w:val="00F2770B"/>
    <w:rsid w:val="00F44839"/>
    <w:rsid w:val="00F47E4D"/>
    <w:rsid w:val="00F520CA"/>
    <w:rsid w:val="00F549A3"/>
    <w:rsid w:val="00F54F75"/>
    <w:rsid w:val="00F55CBF"/>
    <w:rsid w:val="00F72B10"/>
    <w:rsid w:val="00F740F6"/>
    <w:rsid w:val="00F74E27"/>
    <w:rsid w:val="00F75FEC"/>
    <w:rsid w:val="00F77359"/>
    <w:rsid w:val="00F86A73"/>
    <w:rsid w:val="00FA58DA"/>
    <w:rsid w:val="00FC345B"/>
    <w:rsid w:val="00FD4E37"/>
    <w:rsid w:val="00FE1C36"/>
    <w:rsid w:val="00FE6D5A"/>
    <w:rsid w:val="132B0C5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574AB76F"/>
  <w15:docId w15:val="{C980CD9D-6CEA-457B-B39F-91F826C3B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listparagraph0">
    <w:name w:val="listparagraph"/>
    <w:basedOn w:val="Normal"/>
    <w:rsid w:val="00994885"/>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UnresolvedMention">
    <w:name w:val="Unresolved Mention"/>
    <w:basedOn w:val="DefaultParagraphFont"/>
    <w:uiPriority w:val="99"/>
    <w:unhideWhenUsed/>
    <w:rsid w:val="00922973"/>
    <w:rPr>
      <w:color w:val="605E5C"/>
      <w:shd w:val="clear" w:color="auto" w:fill="E1DFDD"/>
    </w:rPr>
  </w:style>
  <w:style w:type="character" w:styleId="Mention">
    <w:name w:val="Mention"/>
    <w:basedOn w:val="DefaultParagraphFont"/>
    <w:uiPriority w:val="99"/>
    <w:unhideWhenUsed/>
    <w:rsid w:val="0092297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664926">
      <w:bodyDiv w:val="1"/>
      <w:marLeft w:val="0"/>
      <w:marRight w:val="0"/>
      <w:marTop w:val="0"/>
      <w:marBottom w:val="0"/>
      <w:divBdr>
        <w:top w:val="none" w:sz="0" w:space="0" w:color="auto"/>
        <w:left w:val="none" w:sz="0" w:space="0" w:color="auto"/>
        <w:bottom w:val="none" w:sz="0" w:space="0" w:color="auto"/>
        <w:right w:val="none" w:sz="0" w:space="0" w:color="auto"/>
      </w:divBdr>
      <w:divsChild>
        <w:div w:id="530605452">
          <w:marLeft w:val="1166"/>
          <w:marRight w:val="0"/>
          <w:marTop w:val="0"/>
          <w:marBottom w:val="120"/>
          <w:divBdr>
            <w:top w:val="none" w:sz="0" w:space="0" w:color="auto"/>
            <w:left w:val="none" w:sz="0" w:space="0" w:color="auto"/>
            <w:bottom w:val="none" w:sz="0" w:space="0" w:color="auto"/>
            <w:right w:val="none" w:sz="0" w:space="0" w:color="auto"/>
          </w:divBdr>
        </w:div>
        <w:div w:id="739594524">
          <w:marLeft w:val="1166"/>
          <w:marRight w:val="0"/>
          <w:marTop w:val="0"/>
          <w:marBottom w:val="12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36546516">
      <w:bodyDiv w:val="1"/>
      <w:marLeft w:val="0"/>
      <w:marRight w:val="0"/>
      <w:marTop w:val="0"/>
      <w:marBottom w:val="0"/>
      <w:divBdr>
        <w:top w:val="none" w:sz="0" w:space="0" w:color="auto"/>
        <w:left w:val="none" w:sz="0" w:space="0" w:color="auto"/>
        <w:bottom w:val="none" w:sz="0" w:space="0" w:color="auto"/>
        <w:right w:val="none" w:sz="0" w:space="0" w:color="auto"/>
      </w:divBdr>
      <w:divsChild>
        <w:div w:id="1667406">
          <w:marLeft w:val="1166"/>
          <w:marRight w:val="0"/>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panidx\OneDrive%20-%20InterDigital%20Communications,%20Inc\Documents\3GPP%20RAN\113e\Docs\R2-2100221.zip" TargetMode="External"/><Relationship Id="rId18" Type="http://schemas.openxmlformats.org/officeDocument/2006/relationships/hyperlink" Target="file:///C:\Users\panidx\OneDrive%20-%20InterDigital%20Communications,%20Inc\Documents\3GPP%20RAN\113e\Docs\R2-2100425.zip" TargetMode="External"/><Relationship Id="rId26" Type="http://schemas.openxmlformats.org/officeDocument/2006/relationships/hyperlink" Target="file:///C:\Users\panidx\OneDrive%20-%20InterDigital%20Communications,%20Inc\Documents\3GPP%20RAN\113e\Docs\R2-2101322.zip" TargetMode="External"/><Relationship Id="rId39" Type="http://schemas.openxmlformats.org/officeDocument/2006/relationships/hyperlink" Target="file:///C:\Users\panidx\OneDrive%20-%20InterDigital%20Communications,%20Inc\Documents\3GPP%20RAN\113e\Docs\R2-2100268.zip" TargetMode="External"/><Relationship Id="rId21" Type="http://schemas.openxmlformats.org/officeDocument/2006/relationships/hyperlink" Target="file:///C:\Users\panidx\OneDrive%20-%20InterDigital%20Communications,%20Inc\Documents\3GPP%20RAN\113e\Docs\R2-2100781.zip" TargetMode="External"/><Relationship Id="rId34" Type="http://schemas.openxmlformats.org/officeDocument/2006/relationships/hyperlink" Target="file:///C:\Users\panidx\OneDrive%20-%20InterDigital%20Communications,%20Inc\Documents\3GPP%20RAN\113e\Docs\R2-2102073.zip" TargetMode="External"/><Relationship Id="rId42" Type="http://schemas.openxmlformats.org/officeDocument/2006/relationships/hyperlink" Target="file:///C:\Users\panidx\OneDrive%20-%20InterDigital%20Communications,%20Inc\Documents\3GPP%20RAN\113e\Docs\R2-2100759.zip" TargetMode="External"/><Relationship Id="rId47" Type="http://schemas.openxmlformats.org/officeDocument/2006/relationships/hyperlink" Target="file:///C:\Users\panidx\OneDrive%20-%20InterDigital%20Communications,%20Inc\Documents\3GPP%20RAN\113e\Docs\R2-2100920.zip" TargetMode="External"/><Relationship Id="rId50" Type="http://schemas.openxmlformats.org/officeDocument/2006/relationships/hyperlink" Target="file:///C:\Users\panidx\OneDrive%20-%20InterDigital%20Communications,%20Inc\Documents\3GPP%20RAN\113e\Docs\R2-2101508.zip" TargetMode="External"/><Relationship Id="rId55" Type="http://schemas.openxmlformats.org/officeDocument/2006/relationships/hyperlink" Target="file:///C:\Users\panidx\OneDrive%20-%20InterDigital%20Communications,%20Inc\Documents\3GPP%20RAN\113e\Docs\R2-2101672.zip" TargetMode="External"/><Relationship Id="rId63" Type="http://schemas.openxmlformats.org/officeDocument/2006/relationships/hyperlink" Target="file:///C:\Users\panidx\OneDrive%20-%20InterDigital%20Communications,%20Inc\Documents\3GPP%20RAN\113e\Docs\R2-2100328.zip" TargetMode="External"/><Relationship Id="rId68" Type="http://schemas.openxmlformats.org/officeDocument/2006/relationships/hyperlink" Target="file:///C:\Users\panidx\OneDrive%20-%20InterDigital%20Communications,%20Inc\Documents\3GPP%20RAN\113e\Docs\R2-2100831.zip" TargetMode="External"/><Relationship Id="rId76" Type="http://schemas.openxmlformats.org/officeDocument/2006/relationships/hyperlink" Target="file:///C:\Users\panidx\OneDrive%20-%20InterDigital%20Communications,%20Inc\Documents\3GPP%20RAN\113e\Docs\R2-2101521.zip" TargetMode="External"/><Relationship Id="rId7" Type="http://schemas.openxmlformats.org/officeDocument/2006/relationships/styles" Target="styles.xml"/><Relationship Id="rId71" Type="http://schemas.openxmlformats.org/officeDocument/2006/relationships/hyperlink" Target="file:///C:\Users\panidx\OneDrive%20-%20InterDigital%20Communications,%20Inc\Documents\3GPP%20RAN\113e\Docs\R2-2100892.zip" TargetMode="External"/><Relationship Id="rId2" Type="http://schemas.openxmlformats.org/officeDocument/2006/relationships/customXml" Target="../customXml/item2.xml"/><Relationship Id="rId16" Type="http://schemas.openxmlformats.org/officeDocument/2006/relationships/hyperlink" Target="file:///C:\Users\panidx\OneDrive%20-%20InterDigital%20Communications,%20Inc\Documents\3GPP%20RAN\113e\Docs\R2-2100327.zip" TargetMode="External"/><Relationship Id="rId29" Type="http://schemas.openxmlformats.org/officeDocument/2006/relationships/hyperlink" Target="file:///C:\Users\panidx\OneDrive%20-%20InterDigital%20Communications,%20Inc\Documents\3GPP%20RAN\113e\Docs\R2-2101671.zip" TargetMode="External"/><Relationship Id="rId11" Type="http://schemas.openxmlformats.org/officeDocument/2006/relationships/endnotes" Target="endnotes.xml"/><Relationship Id="rId24" Type="http://schemas.openxmlformats.org/officeDocument/2006/relationships/hyperlink" Target="file:///C:\Users\panidx\OneDrive%20-%20InterDigital%20Communications,%20Inc\Documents\3GPP%20RAN\113e\Docs\R2-2100941.zip" TargetMode="External"/><Relationship Id="rId32" Type="http://schemas.openxmlformats.org/officeDocument/2006/relationships/hyperlink" Target="file:///C:\Users\panidx\OneDrive%20-%20InterDigital%20Communications,%20Inc\Documents\3GPP%20RAN\113e\Docs\R2-2101862.zip" TargetMode="External"/><Relationship Id="rId37" Type="http://schemas.openxmlformats.org/officeDocument/2006/relationships/hyperlink" Target="file:///C:\Users\panidx\OneDrive%20-%20InterDigital%20Communications,%20Inc\Documents\3GPP%20RAN\113e\Docs\R2-2100222.zip" TargetMode="External"/><Relationship Id="rId40" Type="http://schemas.openxmlformats.org/officeDocument/2006/relationships/hyperlink" Target="file:///C:\Users\panidx\OneDrive%20-%20InterDigital%20Communications,%20Inc\Documents\3GPP%20RAN\113e\Docs\R2-2100717.zip" TargetMode="External"/><Relationship Id="rId45" Type="http://schemas.openxmlformats.org/officeDocument/2006/relationships/hyperlink" Target="file:///C:\Users\panidx\OneDrive%20-%20InterDigital%20Communications,%20Inc\Documents\3GPP%20RAN\113e\Docs\R2-2100904.zip" TargetMode="External"/><Relationship Id="rId53" Type="http://schemas.openxmlformats.org/officeDocument/2006/relationships/hyperlink" Target="file:///C:\Users\panidx\OneDrive%20-%20InterDigital%20Communications,%20Inc\Documents\3GPP%20RAN\113e\Docs\R2-2101614.zip" TargetMode="External"/><Relationship Id="rId58" Type="http://schemas.openxmlformats.org/officeDocument/2006/relationships/hyperlink" Target="file:///C:\Users\panidx\OneDrive%20-%20InterDigital%20Communications,%20Inc\Documents\3GPP%20RAN\113e\Docs\R2-2102074.zip" TargetMode="External"/><Relationship Id="rId66" Type="http://schemas.openxmlformats.org/officeDocument/2006/relationships/hyperlink" Target="file:///C:\Users\panidx\OneDrive%20-%20InterDigital%20Communications,%20Inc\Documents\3GPP%20RAN\113e\Docs\R2-2100614.zip" TargetMode="External"/><Relationship Id="rId74" Type="http://schemas.openxmlformats.org/officeDocument/2006/relationships/hyperlink" Target="file:///C:\Users\panidx\OneDrive%20-%20InterDigital%20Communications,%20Inc\Documents\3GPP%20RAN\113e\Docs\R2-2101134.zip" TargetMode="External"/><Relationship Id="rId79"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hyperlink" Target="file:///C:\Users\panidx\OneDrive%20-%20InterDigital%20Communications,%20Inc\Documents\3GPP%20RAN\113e\Docs\R2-2100234.zip" TargetMode="External"/><Relationship Id="rId10" Type="http://schemas.openxmlformats.org/officeDocument/2006/relationships/footnotes" Target="footnotes.xml"/><Relationship Id="rId19" Type="http://schemas.openxmlformats.org/officeDocument/2006/relationships/hyperlink" Target="file:///C:\Users\panidx\OneDrive%20-%20InterDigital%20Communications,%20Inc\Documents\3GPP%20RAN\113e\Docs\R2-2100615.zip" TargetMode="External"/><Relationship Id="rId31" Type="http://schemas.openxmlformats.org/officeDocument/2006/relationships/hyperlink" Target="file:///C:\Users\panidx\OneDrive%20-%20InterDigital%20Communications,%20Inc\Documents\3GPP%20RAN\113e\Docs\R2-2101809.zip" TargetMode="External"/><Relationship Id="rId44" Type="http://schemas.openxmlformats.org/officeDocument/2006/relationships/hyperlink" Target="file:///C:\Users\panidx\OneDrive%20-%20InterDigital%20Communications,%20Inc\Documents\3GPP%20RAN\113e\Docs\R2-2100891.zip" TargetMode="External"/><Relationship Id="rId52" Type="http://schemas.openxmlformats.org/officeDocument/2006/relationships/hyperlink" Target="file:///C:\Users\panidx\OneDrive%20-%20InterDigital%20Communications,%20Inc\Documents\3GPP%20RAN\113e\Docs\R2-2101531.zip" TargetMode="External"/><Relationship Id="rId60" Type="http://schemas.openxmlformats.org/officeDocument/2006/relationships/hyperlink" Target="file:///C:\Users\panidx\OneDrive%20-%20InterDigital%20Communications,%20Inc\Documents\3GPP%20RAN\113e\Docs\R2-2100223.zip" TargetMode="External"/><Relationship Id="rId65" Type="http://schemas.openxmlformats.org/officeDocument/2006/relationships/hyperlink" Target="file:///C:\Users\panidx\OneDrive%20-%20InterDigital%20Communications,%20Inc\Documents\3GPP%20RAN\113e\Docs\R2-2100449.zip" TargetMode="External"/><Relationship Id="rId73" Type="http://schemas.openxmlformats.org/officeDocument/2006/relationships/hyperlink" Target="file:///C:\Users\panidx\OneDrive%20-%20InterDigital%20Communications,%20Inc\Documents\3GPP%20RAN\113e\Docs\R2-2101066.zip" TargetMode="External"/><Relationship Id="rId78" Type="http://schemas.openxmlformats.org/officeDocument/2006/relationships/hyperlink" Target="file:///C:\Users\panidx\OneDrive%20-%20InterDigital%20Communications,%20Inc\Documents\3GPP%20RAN\113e\Docs\R2-2101673.zip" TargetMode="External"/><Relationship Id="rId81" Type="http://schemas.openxmlformats.org/officeDocument/2006/relationships/theme" Target="theme/theme1.xml"/><Relationship Id="rId86"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panidx\OneDrive%20-%20InterDigital%20Communications,%20Inc\Documents\3GPP%20RAN\113e\Docs\R2-2100232.zip" TargetMode="External"/><Relationship Id="rId22" Type="http://schemas.openxmlformats.org/officeDocument/2006/relationships/hyperlink" Target="file:///C:\Users\panidx\OneDrive%20-%20InterDigital%20Communications,%20Inc\Documents\3GPP%20RAN\113e\Docs\R2-2100829.zip" TargetMode="External"/><Relationship Id="rId27" Type="http://schemas.openxmlformats.org/officeDocument/2006/relationships/hyperlink" Target="file:///C:\Users\panidx\OneDrive%20-%20InterDigital%20Communications,%20Inc\Documents\3GPP%20RAN\113e\Docs\R2-2101490.zip" TargetMode="External"/><Relationship Id="rId30" Type="http://schemas.openxmlformats.org/officeDocument/2006/relationships/hyperlink" Target="file:///C:\Users\panidx\OneDrive%20-%20InterDigital%20Communications,%20Inc\Documents\3GPP%20RAN\113e\Docs\R2-2101721.zip" TargetMode="External"/><Relationship Id="rId35" Type="http://schemas.openxmlformats.org/officeDocument/2006/relationships/hyperlink" Target="file:///C:\Users\panidx\OneDrive%20-%20InterDigital%20Communications,%20Inc\Documents\3GPP%20RAN\113e\Docs\R2-2102087.zip" TargetMode="External"/><Relationship Id="rId43" Type="http://schemas.openxmlformats.org/officeDocument/2006/relationships/hyperlink" Target="file:///C:\Users\panidx\OneDrive%20-%20InterDigital%20Communications,%20Inc\Documents\3GPP%20RAN\113e\Docs\R2-2100830.zip" TargetMode="External"/><Relationship Id="rId48" Type="http://schemas.openxmlformats.org/officeDocument/2006/relationships/hyperlink" Target="file:///C:\Users\panidx\OneDrive%20-%20InterDigital%20Communications,%20Inc\Documents\3GPP%20RAN\113e\Docs\R2-2100921.zip" TargetMode="External"/><Relationship Id="rId56" Type="http://schemas.openxmlformats.org/officeDocument/2006/relationships/hyperlink" Target="file:///C:\Users\panidx\OneDrive%20-%20InterDigital%20Communications,%20Inc\Documents\3GPP%20RAN\113e\Docs\R2-2101757.zip" TargetMode="External"/><Relationship Id="rId64" Type="http://schemas.openxmlformats.org/officeDocument/2006/relationships/hyperlink" Target="file:///C:\Users\panidx\OneDrive%20-%20InterDigital%20Communications,%20Inc\Documents\3GPP%20RAN\113e\Docs\R2-2100418.zip" TargetMode="External"/><Relationship Id="rId69" Type="http://schemas.openxmlformats.org/officeDocument/2006/relationships/hyperlink" Target="file:///C:\Users\panidx\OneDrive%20-%20InterDigital%20Communications,%20Inc\Documents\3GPP%20RAN\113e\Docs\R2-2100856.zip" TargetMode="External"/><Relationship Id="rId77" Type="http://schemas.openxmlformats.org/officeDocument/2006/relationships/hyperlink" Target="file:///C:\Users\panidx\OneDrive%20-%20InterDigital%20Communications,%20Inc\Documents\3GPP%20RAN\113e\Docs\R2-2101615.zip" TargetMode="External"/><Relationship Id="rId8" Type="http://schemas.openxmlformats.org/officeDocument/2006/relationships/settings" Target="settings.xml"/><Relationship Id="rId51" Type="http://schemas.openxmlformats.org/officeDocument/2006/relationships/hyperlink" Target="file:///C:\Users\panidx\OneDrive%20-%20InterDigital%20Communications,%20Inc\Documents\3GPP%20RAN\113e\Docs\R2-2101520.zip" TargetMode="External"/><Relationship Id="rId72" Type="http://schemas.openxmlformats.org/officeDocument/2006/relationships/hyperlink" Target="file:///C:\Users\panidx\OneDrive%20-%20InterDigital%20Communications,%20Inc\Documents\3GPP%20RAN\113e\Docs\R2-2100922.zip"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file:///C:\Users\panidx\OneDrive%20-%20InterDigital%20Communications,%20Inc\Documents\3GPP%20RAN\113e\Docs\R2-2100215.zip" TargetMode="External"/><Relationship Id="rId17" Type="http://schemas.openxmlformats.org/officeDocument/2006/relationships/hyperlink" Target="file:///C:\Users\panidx\OneDrive%20-%20InterDigital%20Communications,%20Inc\Documents\3GPP%20RAN\113e\Docs\R2-2100417.zip" TargetMode="External"/><Relationship Id="rId25" Type="http://schemas.openxmlformats.org/officeDocument/2006/relationships/hyperlink" Target="file:///C:\Users\panidx\OneDrive%20-%20InterDigital%20Communications,%20Inc\Documents\3GPP%20RAN\113e\Docs\R2-2101119.zip" TargetMode="External"/><Relationship Id="rId33" Type="http://schemas.openxmlformats.org/officeDocument/2006/relationships/hyperlink" Target="file:///C:\Users\panidx\OneDrive%20-%20InterDigital%20Communications,%20Inc\Documents\3GPP%20RAN\113e\Docs\R2-2102072.zip" TargetMode="External"/><Relationship Id="rId38" Type="http://schemas.openxmlformats.org/officeDocument/2006/relationships/hyperlink" Target="file:///C:\Users\panidx\OneDrive%20-%20InterDigital%20Communications,%20Inc\Documents\3GPP%20RAN\113e\Docs\R2-2100233.zip" TargetMode="External"/><Relationship Id="rId46" Type="http://schemas.openxmlformats.org/officeDocument/2006/relationships/hyperlink" Target="file:///C:\Users\panidx\OneDrive%20-%20InterDigital%20Communications,%20Inc\Documents\3GPP%20RAN\113e\Docs\R2-2100905.zip" TargetMode="External"/><Relationship Id="rId59" Type="http://schemas.openxmlformats.org/officeDocument/2006/relationships/hyperlink" Target="file:///C:\Users\panidx\OneDrive%20-%20InterDigital%20Communications,%20Inc\Documents\3GPP%20RAN\113e\Docs\R2-2100216.zip" TargetMode="External"/><Relationship Id="rId67" Type="http://schemas.openxmlformats.org/officeDocument/2006/relationships/hyperlink" Target="file:///C:\Users\panidx\OneDrive%20-%20InterDigital%20Communications,%20Inc\Documents\3GPP%20RAN\113e\Docs\R2-2100718.zip" TargetMode="External"/><Relationship Id="rId20" Type="http://schemas.openxmlformats.org/officeDocument/2006/relationships/hyperlink" Target="file:///C:\Users\panidx\OneDrive%20-%20InterDigital%20Communications,%20Inc\Documents\3GPP%20RAN\113e\Docs\R2-2100716.zip" TargetMode="External"/><Relationship Id="rId41" Type="http://schemas.openxmlformats.org/officeDocument/2006/relationships/hyperlink" Target="file:///C:\Users\panidx\OneDrive%20-%20InterDigital%20Communications,%20Inc\Documents\3GPP%20RAN\113e\Docs\R2-2100758.zip" TargetMode="External"/><Relationship Id="rId54" Type="http://schemas.openxmlformats.org/officeDocument/2006/relationships/hyperlink" Target="file:///C:\Users\panidx\OneDrive%20-%20InterDigital%20Communications,%20Inc\Documents\3GPP%20RAN\113e\Docs\R2-2101667.zip" TargetMode="External"/><Relationship Id="rId62" Type="http://schemas.openxmlformats.org/officeDocument/2006/relationships/hyperlink" Target="file:///C:\Users\panidx\OneDrive%20-%20InterDigital%20Communications,%20Inc\Documents\3GPP%20RAN\113e\Docs\R2-2100269.zip" TargetMode="External"/><Relationship Id="rId70" Type="http://schemas.openxmlformats.org/officeDocument/2006/relationships/hyperlink" Target="file:///C:\Users\panidx\OneDrive%20-%20InterDigital%20Communications,%20Inc\Documents\3GPP%20RAN\113e\Docs\R2-2100857.zip" TargetMode="External"/><Relationship Id="rId75" Type="http://schemas.openxmlformats.org/officeDocument/2006/relationships/hyperlink" Target="file:///C:\Users\panidx\OneDrive%20-%20InterDigital%20Communications,%20Inc\Documents\3GPP%20RAN\113e\Docs\R2-2101509.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file:///C:\Users\panidx\OneDrive%20-%20InterDigital%20Communications,%20Inc\Documents\3GPP%20RAN\113e\Docs\R2-2100267.zip" TargetMode="External"/><Relationship Id="rId23" Type="http://schemas.openxmlformats.org/officeDocument/2006/relationships/hyperlink" Target="file:///C:\Users\panidx\OneDrive%20-%20InterDigital%20Communications,%20Inc\Documents\3GPP%20RAN\113e\Docs\R2-2100844.zip" TargetMode="External"/><Relationship Id="rId28" Type="http://schemas.openxmlformats.org/officeDocument/2006/relationships/hyperlink" Target="file:///C:\Users\panidx\OneDrive%20-%20InterDigital%20Communications,%20Inc\Documents\3GPP%20RAN\113e\Docs\R2-2101666.zip" TargetMode="External"/><Relationship Id="rId36" Type="http://schemas.openxmlformats.org/officeDocument/2006/relationships/hyperlink" Target="file:///C:\Users\panidx\OneDrive%20-%20InterDigital%20Communications,%20Inc\Documents\3GPP%20RAN\113e\Docs\R2-2100214.zip" TargetMode="External"/><Relationship Id="rId49" Type="http://schemas.openxmlformats.org/officeDocument/2006/relationships/hyperlink" Target="file:///C:\Users\panidx\OneDrive%20-%20InterDigital%20Communications,%20Inc\Documents\3GPP%20RAN\113e\Docs\R2-2101321.zip" TargetMode="External"/><Relationship Id="rId57" Type="http://schemas.openxmlformats.org/officeDocument/2006/relationships/hyperlink" Target="file:///C:\Users\panidx\OneDrive%20-%20InterDigital%20Communications,%20Inc\Documents\3GPP%20RAN\113e\Docs\R2-21022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5AIRPNAIUNRU-1155806433-76684</_dlc_DocId>
    <_dlc_DocIdUrl xmlns="71c5aaf6-e6ce-465b-b873-5148d2a4c105">
      <Url>https://nokia.sharepoint.com/sites/c5g/projects/IIoT/_layouts/15/DocIdRedir.aspx?ID=5AIRPNAIUNRU-1155806433-76684</Url>
      <Description>5AIRPNAIUNRU-1155806433-76684</Description>
    </_dlc_DocIdUrl>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2" ma:contentTypeDescription="Create a new document." ma:contentTypeScope="" ma:versionID="b7749aca9951f37949be16e5076f726a">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c5cd091b61c65b6b14cdf3f0adca2acc"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2.xml><?xml version="1.0" encoding="utf-8"?>
<ds:datastoreItem xmlns:ds="http://schemas.openxmlformats.org/officeDocument/2006/customXml" ds:itemID="{15E21B45-C9D7-4847-99D0-FFE7DDE17044}">
  <ds:schemaRefs>
    <ds:schemaRef ds:uri="71c5aaf6-e6ce-465b-b873-5148d2a4c105"/>
    <ds:schemaRef ds:uri="http://schemas.microsoft.com/sharepoint/v4"/>
    <ds:schemaRef ds:uri="http://purl.org/dc/terms/"/>
    <ds:schemaRef ds:uri="http://schemas.openxmlformats.org/package/2006/metadata/core-properties"/>
    <ds:schemaRef ds:uri="fc6ad3f5-1338-48cb-85f2-2e0549ad0624"/>
    <ds:schemaRef ds:uri="http://schemas.microsoft.com/office/2006/documentManagement/types"/>
    <ds:schemaRef ds:uri="http://schemas.microsoft.com/office/infopath/2007/PartnerControls"/>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4.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5.xml><?xml version="1.0" encoding="utf-8"?>
<ds:datastoreItem xmlns:ds="http://schemas.openxmlformats.org/officeDocument/2006/customXml" ds:itemID="{16382466-C093-4921-B80F-D2D62C8AD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13</Pages>
  <Words>6107</Words>
  <Characters>46538</Characters>
  <Application>Microsoft Office Word</Application>
  <DocSecurity>0</DocSecurity>
  <Lines>387</Lines>
  <Paragraphs>105</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52540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Wallace</cp:lastModifiedBy>
  <cp:revision>43</cp:revision>
  <dcterms:created xsi:type="dcterms:W3CDTF">2021-02-18T12:50:00Z</dcterms:created>
  <dcterms:modified xsi:type="dcterms:W3CDTF">2021-03-11T12:41:00Z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0x0101008D34484F5BD6D44EAD9C10A6B2C7BFA1</vt:lpwstr>
  </property>
  <property fmtid="{D5CDD505-2E9C-101B-9397-08002B2CF9AE}" pid="11" name="_dlc_DocIdItemGuid">
    <vt:lpwstr>a10d6b7f-f6f6-4efc-adea-b89091e8dc59</vt:lpwstr>
  </property>
</Properties>
</file>